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6B" w:rsidRPr="007B786B" w:rsidRDefault="00C27193" w:rsidP="007B786B">
      <w:pPr>
        <w:spacing w:beforeLines="50" w:line="300" w:lineRule="auto"/>
        <w:jc w:val="center"/>
        <w:rPr>
          <w:rFonts w:asciiTheme="minorEastAsia" w:hAnsiTheme="minorEastAsia" w:hint="eastAsia"/>
          <w:b/>
          <w:sz w:val="36"/>
          <w:lang w:eastAsia="zh-CN"/>
        </w:rPr>
      </w:pPr>
      <w:r w:rsidRPr="007B786B">
        <w:rPr>
          <w:rFonts w:asciiTheme="minorEastAsia" w:hAnsiTheme="minorEastAsia" w:hint="eastAsia"/>
          <w:b/>
          <w:sz w:val="36"/>
          <w:lang w:eastAsia="zh-CN"/>
        </w:rPr>
        <w:t>互联网趋势下的咨询行业发展</w:t>
      </w:r>
    </w:p>
    <w:p w:rsidR="00D721C2" w:rsidRDefault="00D721C2" w:rsidP="007B786B">
      <w:pPr>
        <w:spacing w:beforeLines="50" w:line="300" w:lineRule="auto"/>
        <w:jc w:val="center"/>
        <w:rPr>
          <w:rFonts w:asciiTheme="minorEastAsia" w:hAnsiTheme="minorEastAsia" w:cs="宋体" w:hint="eastAsia"/>
          <w:lang w:eastAsia="zh-CN"/>
        </w:rPr>
      </w:pPr>
    </w:p>
    <w:p w:rsidR="00C27193" w:rsidRPr="007B786B" w:rsidRDefault="00C27193" w:rsidP="007B786B">
      <w:pPr>
        <w:spacing w:beforeLines="50" w:line="300" w:lineRule="auto"/>
        <w:jc w:val="center"/>
        <w:rPr>
          <w:rFonts w:asciiTheme="minorEastAsia" w:hAnsiTheme="minorEastAsia"/>
          <w:b/>
          <w:sz w:val="32"/>
          <w:lang w:eastAsia="zh-CN"/>
        </w:rPr>
      </w:pPr>
      <w:proofErr w:type="gramStart"/>
      <w:r>
        <w:rPr>
          <w:rFonts w:asciiTheme="minorEastAsia" w:hAnsiTheme="minorEastAsia" w:cs="宋体" w:hint="eastAsia"/>
          <w:lang w:eastAsia="zh-CN"/>
        </w:rPr>
        <w:t>祝波善</w:t>
      </w:r>
      <w:proofErr w:type="gramEnd"/>
      <w:r w:rsidR="007B786B">
        <w:rPr>
          <w:rFonts w:asciiTheme="minorEastAsia" w:hAnsiTheme="minorEastAsia" w:cs="宋体" w:hint="eastAsia"/>
          <w:lang w:eastAsia="zh-CN"/>
        </w:rPr>
        <w:t>（上海天强管理咨询有限公司总经理）</w:t>
      </w:r>
    </w:p>
    <w:p w:rsidR="007B786B" w:rsidRDefault="007B786B" w:rsidP="007B786B">
      <w:pPr>
        <w:spacing w:beforeLines="50" w:line="300" w:lineRule="auto"/>
        <w:rPr>
          <w:rFonts w:asciiTheme="minorEastAsia" w:hAnsiTheme="minorEastAsia" w:cs="宋体" w:hint="eastAsia"/>
          <w:sz w:val="28"/>
          <w:lang w:eastAsia="zh-CN"/>
        </w:rPr>
      </w:pPr>
    </w:p>
    <w:p w:rsidR="00C27193" w:rsidRPr="007E1481" w:rsidRDefault="00C27193" w:rsidP="007B786B">
      <w:pPr>
        <w:spacing w:beforeLines="50" w:line="300" w:lineRule="auto"/>
        <w:rPr>
          <w:rFonts w:asciiTheme="minorEastAsia" w:hAnsiTheme="minorEastAsia" w:cs="宋体"/>
          <w:sz w:val="28"/>
          <w:lang w:eastAsia="zh-CN"/>
        </w:rPr>
      </w:pPr>
      <w:r w:rsidRPr="007E1481">
        <w:rPr>
          <w:rFonts w:asciiTheme="minorEastAsia" w:hAnsiTheme="minorEastAsia" w:cs="宋体" w:hint="eastAsia"/>
          <w:sz w:val="28"/>
          <w:lang w:eastAsia="zh-CN"/>
        </w:rPr>
        <w:t>一、</w:t>
      </w:r>
      <w:r w:rsidR="007408D5" w:rsidRPr="007E1481">
        <w:rPr>
          <w:rFonts w:asciiTheme="minorEastAsia" w:hAnsiTheme="minorEastAsia" w:cs="宋体" w:hint="eastAsia"/>
          <w:b/>
          <w:bCs/>
          <w:sz w:val="28"/>
          <w:lang w:eastAsia="zh-CN"/>
        </w:rPr>
        <w:t>咨询行业的服务价值特性</w:t>
      </w:r>
    </w:p>
    <w:p w:rsidR="00B27290" w:rsidRPr="00BB1059" w:rsidRDefault="0018049B" w:rsidP="00BB1059">
      <w:pPr>
        <w:spacing w:beforeLines="50" w:line="300" w:lineRule="auto"/>
        <w:ind w:firstLineChars="200" w:firstLine="480"/>
        <w:rPr>
          <w:rFonts w:asciiTheme="minorEastAsia" w:hAnsiTheme="minorEastAsia"/>
          <w:lang w:eastAsia="zh-CN"/>
        </w:rPr>
      </w:pPr>
      <w:r w:rsidRPr="00C27193">
        <w:rPr>
          <w:rFonts w:asciiTheme="minorEastAsia" w:hAnsiTheme="minorEastAsia" w:cs="宋体" w:hint="eastAsia"/>
          <w:lang w:eastAsia="zh-CN"/>
        </w:rPr>
        <w:t>纵观</w:t>
      </w:r>
      <w:r w:rsidRPr="00C27193">
        <w:rPr>
          <w:rFonts w:asciiTheme="minorEastAsia" w:hAnsiTheme="minorEastAsia" w:hint="eastAsia"/>
          <w:lang w:eastAsia="zh-CN"/>
        </w:rPr>
        <w:t>中国管理咨</w:t>
      </w:r>
      <w:r w:rsidRPr="00C27193">
        <w:rPr>
          <w:rFonts w:asciiTheme="minorEastAsia" w:hAnsiTheme="minorEastAsia" w:cs="宋体" w:hint="eastAsia"/>
          <w:lang w:eastAsia="zh-CN"/>
        </w:rPr>
        <w:t>询业</w:t>
      </w:r>
      <w:r w:rsidRPr="00C27193">
        <w:rPr>
          <w:rFonts w:asciiTheme="minorEastAsia" w:hAnsiTheme="minorEastAsia" w:hint="eastAsia"/>
          <w:lang w:eastAsia="zh-CN"/>
        </w:rPr>
        <w:t>三十多年的</w:t>
      </w:r>
      <w:r w:rsidRPr="00C27193">
        <w:rPr>
          <w:rFonts w:asciiTheme="minorEastAsia" w:hAnsiTheme="minorEastAsia" w:cs="宋体" w:hint="eastAsia"/>
          <w:lang w:eastAsia="zh-CN"/>
        </w:rPr>
        <w:t>发</w:t>
      </w:r>
      <w:r w:rsidRPr="00C27193">
        <w:rPr>
          <w:rFonts w:asciiTheme="minorEastAsia" w:hAnsiTheme="minorEastAsia" w:hint="eastAsia"/>
          <w:lang w:eastAsia="zh-CN"/>
        </w:rPr>
        <w:t>展</w:t>
      </w:r>
      <w:r w:rsidRPr="00C27193">
        <w:rPr>
          <w:rFonts w:asciiTheme="minorEastAsia" w:hAnsiTheme="minorEastAsia" w:cs="宋体" w:hint="eastAsia"/>
          <w:lang w:eastAsia="zh-CN"/>
        </w:rPr>
        <w:t>历</w:t>
      </w:r>
      <w:r w:rsidRPr="00C27193">
        <w:rPr>
          <w:rFonts w:asciiTheme="minorEastAsia" w:hAnsiTheme="minorEastAsia" w:hint="eastAsia"/>
          <w:lang w:eastAsia="zh-CN"/>
        </w:rPr>
        <w:t>史，我</w:t>
      </w:r>
      <w:r w:rsidRPr="00C27193">
        <w:rPr>
          <w:rFonts w:asciiTheme="minorEastAsia" w:hAnsiTheme="minorEastAsia" w:cs="宋体" w:hint="eastAsia"/>
          <w:lang w:eastAsia="zh-CN"/>
        </w:rPr>
        <w:t>们发现</w:t>
      </w:r>
      <w:r w:rsidRPr="00C27193">
        <w:rPr>
          <w:rFonts w:asciiTheme="minorEastAsia" w:hAnsiTheme="minorEastAsia" w:hint="eastAsia"/>
          <w:lang w:eastAsia="zh-CN"/>
        </w:rPr>
        <w:t>，中国管理咨</w:t>
      </w:r>
      <w:r w:rsidRPr="00C27193">
        <w:rPr>
          <w:rFonts w:asciiTheme="minorEastAsia" w:hAnsiTheme="minorEastAsia" w:cs="宋体" w:hint="eastAsia"/>
          <w:lang w:eastAsia="zh-CN"/>
        </w:rPr>
        <w:t>询</w:t>
      </w:r>
      <w:r w:rsidRPr="00C27193">
        <w:rPr>
          <w:rFonts w:asciiTheme="minorEastAsia" w:hAnsiTheme="minorEastAsia" w:hint="eastAsia"/>
          <w:lang w:eastAsia="zh-CN"/>
        </w:rPr>
        <w:t>在取得重大</w:t>
      </w:r>
      <w:r w:rsidRPr="00C27193">
        <w:rPr>
          <w:rFonts w:asciiTheme="minorEastAsia" w:hAnsiTheme="minorEastAsia" w:cs="宋体" w:hint="eastAsia"/>
          <w:lang w:eastAsia="zh-CN"/>
        </w:rPr>
        <w:t>进</w:t>
      </w:r>
      <w:r w:rsidRPr="00C27193">
        <w:rPr>
          <w:rFonts w:asciiTheme="minorEastAsia" w:hAnsiTheme="minorEastAsia" w:hint="eastAsia"/>
          <w:lang w:eastAsia="zh-CN"/>
        </w:rPr>
        <w:t>展的同</w:t>
      </w:r>
      <w:r w:rsidRPr="00C27193">
        <w:rPr>
          <w:rFonts w:asciiTheme="minorEastAsia" w:hAnsiTheme="minorEastAsia" w:cs="宋体" w:hint="eastAsia"/>
          <w:lang w:eastAsia="zh-CN"/>
        </w:rPr>
        <w:t>时</w:t>
      </w:r>
      <w:r w:rsidRPr="00C27193">
        <w:rPr>
          <w:rFonts w:asciiTheme="minorEastAsia" w:hAnsiTheme="minorEastAsia" w:hint="eastAsia"/>
          <w:lang w:eastAsia="zh-CN"/>
        </w:rPr>
        <w:t>，</w:t>
      </w:r>
      <w:r w:rsidRPr="00C27193">
        <w:rPr>
          <w:rFonts w:asciiTheme="minorEastAsia" w:hAnsiTheme="minorEastAsia" w:cs="宋体" w:hint="eastAsia"/>
          <w:lang w:eastAsia="zh-CN"/>
        </w:rPr>
        <w:t>还</w:t>
      </w:r>
      <w:r w:rsidRPr="00C27193">
        <w:rPr>
          <w:rFonts w:asciiTheme="minorEastAsia" w:hAnsiTheme="minorEastAsia" w:hint="eastAsia"/>
          <w:lang w:eastAsia="zh-CN"/>
        </w:rPr>
        <w:t>存在着一些</w:t>
      </w:r>
      <w:r w:rsidRPr="00C27193">
        <w:rPr>
          <w:rFonts w:asciiTheme="minorEastAsia" w:hAnsiTheme="minorEastAsia" w:cs="宋体" w:hint="eastAsia"/>
          <w:lang w:eastAsia="zh-CN"/>
        </w:rPr>
        <w:t>问题</w:t>
      </w:r>
      <w:r w:rsidRPr="00C27193">
        <w:rPr>
          <w:rFonts w:asciiTheme="minorEastAsia" w:hAnsiTheme="minorEastAsia" w:hint="eastAsia"/>
          <w:lang w:eastAsia="zh-CN"/>
        </w:rPr>
        <w:t>，</w:t>
      </w:r>
      <w:r w:rsidRPr="00C27193">
        <w:rPr>
          <w:rFonts w:asciiTheme="minorEastAsia" w:hAnsiTheme="minorEastAsia" w:cs="宋体" w:hint="eastAsia"/>
          <w:lang w:eastAsia="zh-CN"/>
        </w:rPr>
        <w:t>这</w:t>
      </w:r>
      <w:r w:rsidRPr="00C27193">
        <w:rPr>
          <w:rFonts w:asciiTheme="minorEastAsia" w:hAnsiTheme="minorEastAsia" w:hint="eastAsia"/>
          <w:lang w:eastAsia="zh-CN"/>
        </w:rPr>
        <w:t>些</w:t>
      </w:r>
      <w:r w:rsidRPr="00C27193">
        <w:rPr>
          <w:rFonts w:asciiTheme="minorEastAsia" w:hAnsiTheme="minorEastAsia" w:cs="宋体" w:hint="eastAsia"/>
          <w:lang w:eastAsia="zh-CN"/>
        </w:rPr>
        <w:t>问题</w:t>
      </w:r>
      <w:r w:rsidRPr="00C27193">
        <w:rPr>
          <w:rFonts w:asciiTheme="minorEastAsia" w:hAnsiTheme="minorEastAsia" w:hint="eastAsia"/>
          <w:lang w:eastAsia="zh-CN"/>
        </w:rPr>
        <w:t>也是今后中国管理咨</w:t>
      </w:r>
      <w:r w:rsidRPr="00C27193">
        <w:rPr>
          <w:rFonts w:asciiTheme="minorEastAsia" w:hAnsiTheme="minorEastAsia" w:cs="宋体" w:hint="eastAsia"/>
          <w:lang w:eastAsia="zh-CN"/>
        </w:rPr>
        <w:t>询业发</w:t>
      </w:r>
      <w:r w:rsidRPr="00C27193">
        <w:rPr>
          <w:rFonts w:asciiTheme="minorEastAsia" w:hAnsiTheme="minorEastAsia" w:hint="eastAsia"/>
          <w:lang w:eastAsia="zh-CN"/>
        </w:rPr>
        <w:t>展要努力的方向。</w:t>
      </w:r>
    </w:p>
    <w:p w:rsidR="00C32E3F" w:rsidRPr="00C27193" w:rsidRDefault="00FB3CCC" w:rsidP="007B786B">
      <w:pPr>
        <w:shd w:val="clear" w:color="auto" w:fill="FFFFFF"/>
        <w:spacing w:beforeLines="50" w:line="300" w:lineRule="auto"/>
        <w:ind w:firstLine="480"/>
        <w:rPr>
          <w:rFonts w:asciiTheme="minorEastAsia" w:hAnsiTheme="minorEastAsia" w:cs="宋体"/>
          <w:lang w:eastAsia="zh-CN"/>
        </w:rPr>
      </w:pPr>
      <w:r w:rsidRPr="00C27193">
        <w:rPr>
          <w:rFonts w:asciiTheme="minorEastAsia" w:hAnsiTheme="minorEastAsia" w:cs="宋体" w:hint="eastAsia"/>
          <w:lang w:eastAsia="zh-CN"/>
        </w:rPr>
        <w:t>长期以来</w:t>
      </w:r>
      <w:r w:rsidR="00C32E3F" w:rsidRPr="00C27193">
        <w:rPr>
          <w:rFonts w:asciiTheme="minorEastAsia" w:hAnsiTheme="minorEastAsia" w:cs="宋体"/>
          <w:lang w:eastAsia="zh-CN"/>
        </w:rPr>
        <w:t>管理咨询的基本商业模式从未改变。</w:t>
      </w:r>
      <w:r w:rsidR="00C27193">
        <w:rPr>
          <w:rFonts w:asciiTheme="minorEastAsia" w:hAnsiTheme="minorEastAsia" w:cs="宋体"/>
          <w:lang w:eastAsia="zh-CN"/>
        </w:rPr>
        <w:t>咨询</w:t>
      </w:r>
      <w:r w:rsidR="00C32E3F" w:rsidRPr="00C27193">
        <w:rPr>
          <w:rFonts w:asciiTheme="minorEastAsia" w:hAnsiTheme="minorEastAsia" w:cs="宋体"/>
          <w:lang w:eastAsia="zh-CN"/>
        </w:rPr>
        <w:t>为客户提供方案，解决客户最棘手的问题。提到咨询业的颠覆时，一些经验丰富的咨询顾问对这种看法不屑一顾，他们认为客户永远会面临新的挑战。这些人的自信可以理解，因为两个因素——不透明性和灵活性，长期以来让咨询业免于颠覆性创新的威胁。</w:t>
      </w:r>
      <w:r w:rsidR="00C32E3F" w:rsidRPr="00C27193">
        <w:rPr>
          <w:rFonts w:asciiTheme="minorEastAsia" w:hAnsiTheme="minorEastAsia" w:cs="Arial"/>
          <w:lang w:eastAsia="zh-CN"/>
        </w:rPr>
        <w:t>咨询服务的质量</w:t>
      </w:r>
      <w:r w:rsidR="00C32E3F" w:rsidRPr="00C27193">
        <w:rPr>
          <w:rFonts w:asciiTheme="minorEastAsia" w:hAnsiTheme="minorEastAsia" w:cs="Arial" w:hint="eastAsia"/>
          <w:lang w:eastAsia="zh-CN"/>
        </w:rPr>
        <w:t>和</w:t>
      </w:r>
      <w:r w:rsidR="00C32E3F" w:rsidRPr="00C27193">
        <w:rPr>
          <w:rFonts w:asciiTheme="minorEastAsia" w:hAnsiTheme="minorEastAsia" w:cs="Arial"/>
          <w:lang w:eastAsia="zh-CN"/>
        </w:rPr>
        <w:t>价值一直以来是难以评估的，这种低可评估性贯穿</w:t>
      </w:r>
      <w:proofErr w:type="gramStart"/>
      <w:r w:rsidR="00C32E3F" w:rsidRPr="00C27193">
        <w:rPr>
          <w:rFonts w:asciiTheme="minorEastAsia" w:hAnsiTheme="minorEastAsia" w:cs="Arial"/>
          <w:lang w:eastAsia="zh-CN"/>
        </w:rPr>
        <w:t>于咨询</w:t>
      </w:r>
      <w:proofErr w:type="gramEnd"/>
      <w:r w:rsidR="00C32E3F" w:rsidRPr="00C27193">
        <w:rPr>
          <w:rFonts w:asciiTheme="minorEastAsia" w:hAnsiTheme="minorEastAsia" w:cs="Arial"/>
          <w:lang w:eastAsia="zh-CN"/>
        </w:rPr>
        <w:t>项目的各个阶段</w:t>
      </w:r>
      <w:r w:rsidR="00C32E3F" w:rsidRPr="00C27193">
        <w:rPr>
          <w:rFonts w:asciiTheme="minorEastAsia" w:hAnsiTheme="minorEastAsia" w:cs="Arial" w:hint="eastAsia"/>
          <w:lang w:eastAsia="zh-CN"/>
        </w:rPr>
        <w:t>。</w:t>
      </w:r>
    </w:p>
    <w:p w:rsidR="00D54180" w:rsidRPr="00D721C2" w:rsidRDefault="00C32E3F" w:rsidP="00D721C2">
      <w:pPr>
        <w:spacing w:beforeLines="50" w:line="300" w:lineRule="auto"/>
        <w:ind w:firstLineChars="200" w:firstLine="480"/>
        <w:rPr>
          <w:rFonts w:asciiTheme="minorEastAsia" w:hAnsiTheme="minorEastAsia" w:cs="宋体"/>
          <w:lang w:eastAsia="zh-CN"/>
        </w:rPr>
      </w:pPr>
      <w:r w:rsidRPr="00D721C2">
        <w:rPr>
          <w:rFonts w:asciiTheme="minorEastAsia" w:hAnsiTheme="minorEastAsia" w:cs="宋体"/>
          <w:lang w:eastAsia="zh-CN"/>
        </w:rPr>
        <w:t>而现在这种情况可能面临转变，各种内外部因素正在将这个行业缓慢地推到阳光之下</w:t>
      </w:r>
      <w:r w:rsidR="00A67B3E" w:rsidRPr="00D721C2">
        <w:rPr>
          <w:rFonts w:asciiTheme="minorEastAsia" w:hAnsiTheme="minorEastAsia" w:cs="宋体" w:hint="eastAsia"/>
          <w:lang w:eastAsia="zh-CN"/>
        </w:rPr>
        <w:t>，</w:t>
      </w:r>
      <w:r w:rsidRPr="00C27193">
        <w:rPr>
          <w:rFonts w:asciiTheme="minorEastAsia" w:hAnsiTheme="minorEastAsia" w:cs="宋体"/>
          <w:lang w:eastAsia="zh-CN"/>
        </w:rPr>
        <w:t>各种迹象显示咨询业正处在颠覆的初期，没人能肯定未来会发生什么，颠覆也并不一定意味着整个行业的消亡</w:t>
      </w:r>
      <w:r w:rsidR="00C27193">
        <w:rPr>
          <w:rFonts w:asciiTheme="minorEastAsia" w:hAnsiTheme="minorEastAsia" w:cs="宋体" w:hint="eastAsia"/>
          <w:lang w:eastAsia="zh-CN"/>
        </w:rPr>
        <w:t>，</w:t>
      </w:r>
      <w:r w:rsidRPr="00C27193">
        <w:rPr>
          <w:rFonts w:asciiTheme="minorEastAsia" w:hAnsiTheme="minorEastAsia" w:cs="宋体"/>
          <w:lang w:eastAsia="zh-CN"/>
        </w:rPr>
        <w:t>但颠覆性创新将给咨询业带来多方面的影响：</w:t>
      </w:r>
      <w:r w:rsidRPr="00D721C2">
        <w:rPr>
          <w:rFonts w:asciiTheme="minorEastAsia" w:hAnsiTheme="minorEastAsia" w:cs="宋体"/>
          <w:lang w:eastAsia="zh-CN"/>
        </w:rPr>
        <w:t>1</w:t>
      </w:r>
      <w:r w:rsidR="00FB3CCC" w:rsidRPr="00D721C2">
        <w:rPr>
          <w:rFonts w:asciiTheme="minorEastAsia" w:hAnsiTheme="minorEastAsia" w:cs="宋体" w:hint="eastAsia"/>
          <w:lang w:eastAsia="zh-CN"/>
        </w:rPr>
        <w:t>、</w:t>
      </w:r>
      <w:r w:rsidRPr="00D721C2">
        <w:rPr>
          <w:rFonts w:asciiTheme="minorEastAsia" w:hAnsiTheme="minorEastAsia" w:cs="宋体"/>
          <w:lang w:eastAsia="zh-CN"/>
        </w:rPr>
        <w:t>咨询业将发生行业整合，尤其是针对行业中的一线咨询公司</w:t>
      </w:r>
      <w:r w:rsidR="00D721C2">
        <w:rPr>
          <w:rFonts w:asciiTheme="minorEastAsia" w:hAnsiTheme="minorEastAsia" w:cs="宋体" w:hint="eastAsia"/>
          <w:lang w:eastAsia="zh-CN"/>
        </w:rPr>
        <w:t>；</w:t>
      </w:r>
      <w:r w:rsidRPr="00C27193">
        <w:rPr>
          <w:rFonts w:asciiTheme="minorEastAsia" w:hAnsiTheme="minorEastAsia" w:cs="宋体"/>
          <w:lang w:eastAsia="zh-CN"/>
        </w:rPr>
        <w:t>2</w:t>
      </w:r>
      <w:r w:rsidR="00FB3CCC" w:rsidRPr="00C27193">
        <w:rPr>
          <w:rFonts w:asciiTheme="minorEastAsia" w:hAnsiTheme="minorEastAsia" w:cs="宋体" w:hint="eastAsia"/>
          <w:lang w:eastAsia="zh-CN"/>
        </w:rPr>
        <w:t>、</w:t>
      </w:r>
      <w:r w:rsidRPr="00C27193">
        <w:rPr>
          <w:rFonts w:asciiTheme="minorEastAsia" w:hAnsiTheme="minorEastAsia" w:cs="宋体"/>
          <w:lang w:eastAsia="zh-CN"/>
        </w:rPr>
        <w:t>行业领导者和观察家都喜欢关注那些最大、最有利可图的客户，咨询机构也对它们展开争夺，但</w:t>
      </w:r>
      <w:r w:rsidRPr="00D721C2">
        <w:rPr>
          <w:rFonts w:asciiTheme="minorEastAsia" w:hAnsiTheme="minorEastAsia" w:cs="宋体"/>
          <w:lang w:eastAsia="zh-CN"/>
        </w:rPr>
        <w:t>真正的颠覆将从小客户开始</w:t>
      </w:r>
      <w:r w:rsidR="00D721C2">
        <w:rPr>
          <w:rFonts w:asciiTheme="minorEastAsia" w:hAnsiTheme="minorEastAsia" w:cs="宋体" w:hint="eastAsia"/>
          <w:lang w:eastAsia="zh-CN"/>
        </w:rPr>
        <w:t>；</w:t>
      </w:r>
      <w:r w:rsidRPr="00C27193">
        <w:rPr>
          <w:rFonts w:asciiTheme="minorEastAsia" w:hAnsiTheme="minorEastAsia" w:cs="宋体"/>
          <w:lang w:eastAsia="zh-CN"/>
        </w:rPr>
        <w:t>3</w:t>
      </w:r>
      <w:r w:rsidR="00FB3CCC" w:rsidRPr="00C27193">
        <w:rPr>
          <w:rFonts w:asciiTheme="minorEastAsia" w:hAnsiTheme="minorEastAsia" w:cs="宋体" w:hint="eastAsia"/>
          <w:lang w:eastAsia="zh-CN"/>
        </w:rPr>
        <w:t>、</w:t>
      </w:r>
      <w:r w:rsidRPr="00D721C2">
        <w:rPr>
          <w:rFonts w:asciiTheme="minorEastAsia" w:hAnsiTheme="minorEastAsia" w:cs="宋体"/>
          <w:lang w:eastAsia="zh-CN"/>
        </w:rPr>
        <w:t>传统专业服务之间的界限将逐渐模糊</w:t>
      </w:r>
      <w:r w:rsidRPr="00C27193">
        <w:rPr>
          <w:rFonts w:asciiTheme="minorEastAsia" w:hAnsiTheme="minorEastAsia" w:cs="宋体"/>
          <w:lang w:eastAsia="zh-CN"/>
        </w:rPr>
        <w:t>，这会带来全新的商业机遇</w:t>
      </w:r>
      <w:r w:rsidR="00D721C2">
        <w:rPr>
          <w:rFonts w:asciiTheme="minorEastAsia" w:hAnsiTheme="minorEastAsia" w:cs="宋体" w:hint="eastAsia"/>
          <w:lang w:eastAsia="zh-CN"/>
        </w:rPr>
        <w:t>；</w:t>
      </w:r>
      <w:r w:rsidR="00D721C2" w:rsidRPr="00D721C2">
        <w:rPr>
          <w:rFonts w:asciiTheme="minorEastAsia" w:hAnsiTheme="minorEastAsia" w:cs="宋体"/>
          <w:lang w:eastAsia="zh-CN"/>
        </w:rPr>
        <w:t xml:space="preserve"> </w:t>
      </w:r>
      <w:r w:rsidRPr="00C27193">
        <w:rPr>
          <w:rFonts w:asciiTheme="minorEastAsia" w:hAnsiTheme="minorEastAsia" w:cs="宋体"/>
          <w:lang w:eastAsia="zh-CN"/>
        </w:rPr>
        <w:t>4</w:t>
      </w:r>
      <w:r w:rsidR="00FB3CCC" w:rsidRPr="00C27193">
        <w:rPr>
          <w:rFonts w:asciiTheme="minorEastAsia" w:hAnsiTheme="minorEastAsia" w:cs="宋体" w:hint="eastAsia"/>
          <w:lang w:eastAsia="zh-CN"/>
        </w:rPr>
        <w:t>、</w:t>
      </w:r>
      <w:r w:rsidRPr="00D721C2">
        <w:rPr>
          <w:rFonts w:asciiTheme="minorEastAsia" w:hAnsiTheme="minorEastAsia" w:cs="宋体"/>
          <w:lang w:eastAsia="zh-CN"/>
        </w:rPr>
        <w:t>数据分析和大数据技术已经在很多行业中兴起</w:t>
      </w:r>
      <w:r w:rsidRPr="00C27193">
        <w:rPr>
          <w:rFonts w:asciiTheme="minorEastAsia" w:hAnsiTheme="minorEastAsia" w:cs="宋体"/>
          <w:lang w:eastAsia="zh-CN"/>
        </w:rPr>
        <w:t>，现在开始进军咨询业，未来它将持续影响咨询顾问的工作和他们创造的价值</w:t>
      </w:r>
      <w:r w:rsidR="00D721C2">
        <w:rPr>
          <w:rFonts w:asciiTheme="minorEastAsia" w:hAnsiTheme="minorEastAsia" w:cs="宋体" w:hint="eastAsia"/>
          <w:lang w:eastAsia="zh-CN"/>
        </w:rPr>
        <w:t>；</w:t>
      </w:r>
      <w:r w:rsidR="00FB3CCC" w:rsidRPr="00C27193">
        <w:rPr>
          <w:rFonts w:asciiTheme="minorEastAsia" w:hAnsiTheme="minorEastAsia" w:cs="宋体" w:hint="eastAsia"/>
          <w:lang w:eastAsia="zh-CN"/>
        </w:rPr>
        <w:t>5、</w:t>
      </w:r>
      <w:r w:rsidR="00C27193" w:rsidRPr="00D721C2">
        <w:rPr>
          <w:rFonts w:asciiTheme="minorEastAsia" w:hAnsiTheme="minorEastAsia" w:cs="宋体" w:hint="eastAsia"/>
          <w:lang w:eastAsia="zh-CN"/>
        </w:rPr>
        <w:t>咨询公司</w:t>
      </w:r>
      <w:r w:rsidRPr="00D721C2">
        <w:rPr>
          <w:rFonts w:asciiTheme="minorEastAsia" w:hAnsiTheme="minorEastAsia" w:cs="宋体"/>
          <w:lang w:eastAsia="zh-CN"/>
        </w:rPr>
        <w:t>从</w:t>
      </w:r>
      <w:r w:rsidR="00FB3CCC" w:rsidRPr="00D721C2">
        <w:rPr>
          <w:rFonts w:asciiTheme="minorEastAsia" w:hAnsiTheme="minorEastAsia" w:cs="宋体"/>
          <w:lang w:eastAsia="zh-CN"/>
        </w:rPr>
        <w:t>客户</w:t>
      </w:r>
      <w:r w:rsidRPr="00D721C2">
        <w:rPr>
          <w:rFonts w:asciiTheme="minorEastAsia" w:hAnsiTheme="minorEastAsia" w:cs="宋体"/>
          <w:lang w:eastAsia="zh-CN"/>
        </w:rPr>
        <w:t>导师</w:t>
      </w:r>
      <w:r w:rsidR="00FB3CCC" w:rsidRPr="00D721C2">
        <w:rPr>
          <w:rFonts w:asciiTheme="minorEastAsia" w:hAnsiTheme="minorEastAsia" w:cs="宋体"/>
          <w:lang w:eastAsia="zh-CN"/>
        </w:rPr>
        <w:t>的角色</w:t>
      </w:r>
      <w:r w:rsidRPr="00D721C2">
        <w:rPr>
          <w:rFonts w:asciiTheme="minorEastAsia" w:hAnsiTheme="minorEastAsia" w:cs="宋体"/>
          <w:lang w:eastAsia="zh-CN"/>
        </w:rPr>
        <w:t>沦为</w:t>
      </w:r>
      <w:r w:rsidR="00FB3CCC" w:rsidRPr="00D721C2">
        <w:rPr>
          <w:rFonts w:asciiTheme="minorEastAsia" w:hAnsiTheme="minorEastAsia" w:cs="宋体"/>
          <w:lang w:eastAsia="zh-CN"/>
        </w:rPr>
        <w:t>企业</w:t>
      </w:r>
      <w:r w:rsidRPr="00D721C2">
        <w:rPr>
          <w:rFonts w:asciiTheme="minorEastAsia" w:hAnsiTheme="minorEastAsia" w:cs="宋体"/>
          <w:lang w:eastAsia="zh-CN"/>
        </w:rPr>
        <w:t>帮手</w:t>
      </w:r>
      <w:r w:rsidR="00D721C2">
        <w:rPr>
          <w:rFonts w:asciiTheme="minorEastAsia" w:hAnsiTheme="minorEastAsia" w:cs="宋体" w:hint="eastAsia"/>
          <w:lang w:eastAsia="zh-CN"/>
        </w:rPr>
        <w:t>；</w:t>
      </w:r>
      <w:r w:rsidR="00D721C2" w:rsidRPr="00D721C2">
        <w:rPr>
          <w:rFonts w:asciiTheme="minorEastAsia" w:hAnsiTheme="minorEastAsia" w:cs="宋体"/>
          <w:lang w:eastAsia="zh-CN"/>
        </w:rPr>
        <w:t xml:space="preserve"> </w:t>
      </w:r>
      <w:r w:rsidR="00FB3CCC" w:rsidRPr="00C27193">
        <w:rPr>
          <w:rFonts w:asciiTheme="minorEastAsia" w:hAnsiTheme="minorEastAsia" w:cs="宋体" w:hint="eastAsia"/>
          <w:lang w:eastAsia="zh-CN"/>
        </w:rPr>
        <w:t>6、</w:t>
      </w:r>
      <w:r w:rsidR="00FB3CCC" w:rsidRPr="00D721C2">
        <w:rPr>
          <w:rFonts w:asciiTheme="minorEastAsia" w:hAnsiTheme="minorEastAsia" w:cs="宋体" w:hint="eastAsia"/>
          <w:lang w:eastAsia="zh-CN"/>
        </w:rPr>
        <w:t>咨询公司</w:t>
      </w:r>
      <w:r w:rsidRPr="00D721C2">
        <w:rPr>
          <w:rFonts w:asciiTheme="minorEastAsia" w:hAnsiTheme="minorEastAsia" w:cs="宋体"/>
          <w:lang w:eastAsia="zh-CN"/>
        </w:rPr>
        <w:t>丧失对于知识与信息的控制</w:t>
      </w:r>
      <w:r w:rsidR="00D721C2">
        <w:rPr>
          <w:rFonts w:asciiTheme="minorEastAsia" w:hAnsiTheme="minorEastAsia" w:cs="宋体" w:hint="eastAsia"/>
          <w:lang w:eastAsia="zh-CN"/>
        </w:rPr>
        <w:t>；</w:t>
      </w:r>
      <w:r w:rsidR="00FB3CCC" w:rsidRPr="00C27193">
        <w:rPr>
          <w:rFonts w:asciiTheme="minorEastAsia" w:hAnsiTheme="minorEastAsia" w:cs="宋体" w:hint="eastAsia"/>
          <w:lang w:eastAsia="zh-CN"/>
        </w:rPr>
        <w:t>7、</w:t>
      </w:r>
      <w:r w:rsidR="00FB3CCC" w:rsidRPr="00D721C2">
        <w:rPr>
          <w:rFonts w:asciiTheme="minorEastAsia" w:hAnsiTheme="minorEastAsia" w:cs="宋体" w:hint="eastAsia"/>
          <w:lang w:eastAsia="zh-CN"/>
        </w:rPr>
        <w:t>咨询服务的定价模式将发生变化</w:t>
      </w:r>
      <w:r w:rsidR="00D721C2" w:rsidRPr="00D721C2">
        <w:rPr>
          <w:rFonts w:asciiTheme="minorEastAsia" w:hAnsiTheme="minorEastAsia" w:cs="宋体" w:hint="eastAsia"/>
          <w:lang w:eastAsia="zh-CN"/>
        </w:rPr>
        <w:t>；</w:t>
      </w:r>
      <w:r w:rsidR="00D54180" w:rsidRPr="00C27193">
        <w:rPr>
          <w:rFonts w:asciiTheme="minorEastAsia" w:hAnsiTheme="minorEastAsia" w:cs="宋体" w:hint="eastAsia"/>
          <w:lang w:eastAsia="zh-CN"/>
        </w:rPr>
        <w:t>8、</w:t>
      </w:r>
      <w:r w:rsidR="00FB3CCC" w:rsidRPr="00D721C2">
        <w:rPr>
          <w:rFonts w:asciiTheme="minorEastAsia" w:hAnsiTheme="minorEastAsia" w:cs="宋体" w:hint="eastAsia"/>
          <w:lang w:eastAsia="zh-CN"/>
        </w:rPr>
        <w:t>咨询行业传统“解决方案超市”式的商业模式正面临被其他模式颠覆的风险。</w:t>
      </w:r>
    </w:p>
    <w:p w:rsidR="00C27193" w:rsidRPr="00C27193" w:rsidRDefault="00C27193" w:rsidP="007B786B">
      <w:pPr>
        <w:shd w:val="clear" w:color="auto" w:fill="FFFFFF"/>
        <w:spacing w:beforeLines="50" w:line="300" w:lineRule="auto"/>
        <w:ind w:firstLine="480"/>
        <w:rPr>
          <w:rFonts w:asciiTheme="minorEastAsia" w:hAnsiTheme="minorEastAsia" w:cs="宋体"/>
          <w:lang w:eastAsia="zh-CN"/>
        </w:rPr>
      </w:pPr>
    </w:p>
    <w:p w:rsidR="00FB3CCC" w:rsidRPr="007E1481" w:rsidRDefault="007408D5" w:rsidP="007B786B">
      <w:pPr>
        <w:pStyle w:val="a3"/>
        <w:numPr>
          <w:ilvl w:val="0"/>
          <w:numId w:val="7"/>
        </w:numPr>
        <w:spacing w:beforeLines="50" w:line="300" w:lineRule="auto"/>
        <w:ind w:firstLineChars="0"/>
        <w:rPr>
          <w:rFonts w:asciiTheme="minorEastAsia" w:hAnsiTheme="minorEastAsia" w:cs="Arial"/>
          <w:sz w:val="28"/>
          <w:lang w:eastAsia="zh-CN"/>
        </w:rPr>
      </w:pPr>
      <w:r w:rsidRPr="007E1481">
        <w:rPr>
          <w:rFonts w:asciiTheme="minorEastAsia" w:hAnsiTheme="minorEastAsia" w:cs="Arial" w:hint="eastAsia"/>
          <w:b/>
          <w:bCs/>
          <w:sz w:val="28"/>
          <w:lang w:eastAsia="zh-CN"/>
        </w:rPr>
        <w:t>用互联网思维思考问题</w:t>
      </w:r>
      <w:bookmarkStart w:id="0" w:name="_GoBack"/>
      <w:bookmarkEnd w:id="0"/>
    </w:p>
    <w:p w:rsidR="00C27193" w:rsidRDefault="006376E2" w:rsidP="007B786B">
      <w:pPr>
        <w:spacing w:beforeLines="50" w:line="300" w:lineRule="auto"/>
        <w:ind w:firstLineChars="200" w:firstLine="480"/>
        <w:rPr>
          <w:rFonts w:asciiTheme="minorEastAsia" w:hAnsiTheme="minorEastAsia" w:cs="宋体"/>
          <w:lang w:eastAsia="zh-CN"/>
        </w:rPr>
      </w:pPr>
      <w:r w:rsidRPr="00D54180">
        <w:rPr>
          <w:rFonts w:asciiTheme="minorEastAsia" w:hAnsiTheme="minorEastAsia" w:cs="宋体"/>
          <w:lang w:eastAsia="zh-CN"/>
        </w:rPr>
        <w:t>19世纪，伴随工业革命，欧美崛起，逐渐成为世界经济中心，西方管理学也逐渐兴盛，成为全球商学发源地。21世纪，互联网革命，刚刚发端，中国与</w:t>
      </w:r>
      <w:r w:rsidRPr="00D54180">
        <w:rPr>
          <w:rFonts w:asciiTheme="minorEastAsia" w:hAnsiTheme="minorEastAsia" w:cs="宋体"/>
          <w:lang w:eastAsia="zh-CN"/>
        </w:rPr>
        <w:lastRenderedPageBreak/>
        <w:t>欧美的互联网化水平差距不大，新科技革命所带来的商业变化，让整个世界都措手不及。互联网动力系统必然会引发一场类似“文艺复兴” 的新商业文明，这需要一套系统的新商业方法论来指引！这既是中国传统产业的机遇，也是中国本土管理咨询界的机遇。</w:t>
      </w:r>
    </w:p>
    <w:p w:rsidR="00D54180" w:rsidRPr="00C27193" w:rsidRDefault="006376E2" w:rsidP="007B786B">
      <w:pPr>
        <w:spacing w:beforeLines="50" w:line="300" w:lineRule="auto"/>
        <w:ind w:firstLineChars="200" w:firstLine="480"/>
        <w:rPr>
          <w:rFonts w:asciiTheme="minorEastAsia" w:hAnsiTheme="minorEastAsia" w:cs="宋体"/>
          <w:lang w:eastAsia="zh-CN"/>
        </w:rPr>
      </w:pPr>
      <w:r w:rsidRPr="00D54180">
        <w:rPr>
          <w:rFonts w:asciiTheme="minorEastAsia" w:hAnsiTheme="minorEastAsia" w:cs="宋体"/>
          <w:lang w:eastAsia="zh-CN"/>
        </w:rPr>
        <w:t>在新商业文明的框架里，虽然商业本质不变，但是商业秩序和商业规则将会重构，能够指引大量的传统企业顺利完成转型升级、物种进化的智力机构，亟待破土而出。</w:t>
      </w:r>
      <w:r w:rsidRPr="00C27193">
        <w:rPr>
          <w:rFonts w:asciiTheme="minorEastAsia" w:hAnsiTheme="minorEastAsia" w:cs="宋体"/>
          <w:bCs/>
          <w:bdr w:val="none" w:sz="0" w:space="0" w:color="auto" w:frame="1"/>
          <w:lang w:eastAsia="zh-CN"/>
        </w:rPr>
        <w:t>互联网将重新定义商业世界</w:t>
      </w:r>
      <w:r w:rsidR="00D721C2">
        <w:rPr>
          <w:rFonts w:asciiTheme="minorEastAsia" w:hAnsiTheme="minorEastAsia" w:cs="宋体" w:hint="eastAsia"/>
          <w:bCs/>
          <w:bdr w:val="none" w:sz="0" w:space="0" w:color="auto" w:frame="1"/>
          <w:lang w:eastAsia="zh-CN"/>
        </w:rPr>
        <w:t>：用户中心、数据驱动、生态协同。</w:t>
      </w:r>
    </w:p>
    <w:p w:rsidR="00D54180" w:rsidRPr="00C27193" w:rsidRDefault="00D54180" w:rsidP="007B786B">
      <w:pPr>
        <w:spacing w:beforeLines="50" w:line="300" w:lineRule="auto"/>
        <w:ind w:firstLineChars="200" w:firstLine="480"/>
        <w:rPr>
          <w:rFonts w:asciiTheme="minorEastAsia" w:hAnsiTheme="minorEastAsia" w:cs="宋体"/>
          <w:lang w:eastAsia="zh-CN"/>
        </w:rPr>
      </w:pPr>
      <w:r w:rsidRPr="00D54180">
        <w:rPr>
          <w:rFonts w:asciiTheme="minorEastAsia" w:hAnsiTheme="minorEastAsia" w:cs="宋体"/>
          <w:lang w:eastAsia="zh-CN"/>
        </w:rPr>
        <w:t>互联网时代的典型特征，或者说互联网思维，不是互联网时代的新鲜事物，而是互联网的不断发展，导致了这些思考方式得以显性化。没有成功的企业，只有时代的企业。传统企业也好、互联网企业也罢，都是时代的企业。企业只有不断拥抱变化、自我进化，才可能获得持续成功。企业互联网转型是一个系统工程，转型必须要在正确的逻辑下沉下心来，</w:t>
      </w:r>
      <w:proofErr w:type="gramStart"/>
      <w:r w:rsidRPr="00D54180">
        <w:rPr>
          <w:rFonts w:asciiTheme="minorEastAsia" w:hAnsiTheme="minorEastAsia" w:cs="宋体"/>
          <w:lang w:eastAsia="zh-CN"/>
        </w:rPr>
        <w:t>不</w:t>
      </w:r>
      <w:proofErr w:type="gramEnd"/>
      <w:r w:rsidRPr="00D54180">
        <w:rPr>
          <w:rFonts w:asciiTheme="minorEastAsia" w:hAnsiTheme="minorEastAsia" w:cs="宋体"/>
          <w:lang w:eastAsia="zh-CN"/>
        </w:rPr>
        <w:t>疾而速。</w:t>
      </w:r>
      <w:r w:rsidR="00C765A8" w:rsidRPr="00C27193">
        <w:rPr>
          <w:rFonts w:asciiTheme="minorEastAsia" w:hAnsiTheme="minorEastAsia" w:cs="宋体"/>
          <w:lang w:eastAsia="zh-CN"/>
        </w:rPr>
        <w:t>具体而言</w:t>
      </w:r>
      <w:r w:rsidR="00C765A8" w:rsidRPr="00C27193">
        <w:rPr>
          <w:rFonts w:asciiTheme="minorEastAsia" w:hAnsiTheme="minorEastAsia" w:cs="宋体" w:hint="eastAsia"/>
          <w:lang w:eastAsia="zh-CN"/>
        </w:rPr>
        <w:t>，</w:t>
      </w:r>
      <w:r w:rsidR="00C765A8" w:rsidRPr="00C27193">
        <w:rPr>
          <w:rFonts w:asciiTheme="minorEastAsia" w:hAnsiTheme="minorEastAsia" w:cs="宋体"/>
          <w:lang w:eastAsia="zh-CN"/>
        </w:rPr>
        <w:t>企业向互联网转型需要经过四个阶段</w:t>
      </w:r>
      <w:r w:rsidR="00D721C2">
        <w:rPr>
          <w:rFonts w:asciiTheme="minorEastAsia" w:hAnsiTheme="minorEastAsia" w:cs="宋体" w:hint="eastAsia"/>
          <w:lang w:eastAsia="zh-CN"/>
        </w:rPr>
        <w:t>：</w:t>
      </w:r>
      <w:r w:rsidR="00D721C2" w:rsidRPr="00D721C2">
        <w:rPr>
          <w:rFonts w:asciiTheme="minorEastAsia" w:hAnsiTheme="minorEastAsia" w:cs="宋体" w:hint="eastAsia"/>
          <w:lang w:eastAsia="zh-CN"/>
        </w:rPr>
        <w:t>第一阶段：传播互联网化；第二阶段：渠道互联网化；第三阶段：供应链互联网化；第四阶段：经营逻辑互联网化。</w:t>
      </w:r>
    </w:p>
    <w:p w:rsidR="008C3468" w:rsidRPr="00D721C2" w:rsidRDefault="006376E2" w:rsidP="00D721C2">
      <w:pPr>
        <w:spacing w:beforeLines="50" w:line="300" w:lineRule="auto"/>
        <w:ind w:firstLineChars="200" w:firstLine="480"/>
        <w:rPr>
          <w:rFonts w:asciiTheme="minorEastAsia" w:hAnsiTheme="minorEastAsia" w:cs="微软雅黑"/>
          <w:bCs/>
          <w:bdr w:val="none" w:sz="0" w:space="0" w:color="auto" w:frame="1"/>
          <w:lang w:eastAsia="zh-CN"/>
        </w:rPr>
      </w:pPr>
      <w:r w:rsidRPr="00C27193">
        <w:rPr>
          <w:rFonts w:asciiTheme="minorEastAsia" w:hAnsiTheme="minorEastAsia" w:cs="宋体"/>
          <w:lang w:eastAsia="zh-CN"/>
        </w:rPr>
        <w:t>企业互联网化的本质是互联网思维的重构</w:t>
      </w:r>
      <w:r w:rsidRPr="00C27193">
        <w:rPr>
          <w:rFonts w:asciiTheme="minorEastAsia" w:hAnsiTheme="minorEastAsia" w:cs="宋体" w:hint="eastAsia"/>
          <w:lang w:eastAsia="zh-CN"/>
        </w:rPr>
        <w:t>，核心在于</w:t>
      </w:r>
      <w:r w:rsidR="0071449E" w:rsidRPr="00C27193">
        <w:rPr>
          <w:rFonts w:asciiTheme="minorEastAsia" w:hAnsiTheme="minorEastAsia" w:cs="宋体"/>
          <w:lang w:eastAsia="zh-CN"/>
        </w:rPr>
        <w:t>商业民主化</w:t>
      </w:r>
      <w:r w:rsidR="0071449E" w:rsidRPr="00C27193">
        <w:rPr>
          <w:rFonts w:asciiTheme="minorEastAsia" w:hAnsiTheme="minorEastAsia" w:cs="宋体" w:hint="eastAsia"/>
          <w:lang w:eastAsia="zh-CN"/>
        </w:rPr>
        <w:t>、</w:t>
      </w:r>
      <w:r w:rsidR="0071449E" w:rsidRPr="00C27193">
        <w:rPr>
          <w:rFonts w:asciiTheme="minorEastAsia" w:hAnsiTheme="minorEastAsia" w:cs="宋体"/>
          <w:bCs/>
          <w:lang w:eastAsia="zh-CN"/>
        </w:rPr>
        <w:t>运营数据化</w:t>
      </w:r>
      <w:r w:rsidR="0071449E" w:rsidRPr="00C27193">
        <w:rPr>
          <w:rFonts w:asciiTheme="minorEastAsia" w:hAnsiTheme="minorEastAsia" w:cs="宋体" w:hint="eastAsia"/>
          <w:bCs/>
          <w:lang w:eastAsia="zh-CN"/>
        </w:rPr>
        <w:t>、</w:t>
      </w:r>
      <w:r w:rsidR="0071449E" w:rsidRPr="00C27193">
        <w:rPr>
          <w:rFonts w:asciiTheme="minorEastAsia" w:hAnsiTheme="minorEastAsia" w:cs="宋体"/>
          <w:bCs/>
          <w:lang w:eastAsia="zh-CN"/>
        </w:rPr>
        <w:t>组织社群化</w:t>
      </w:r>
      <w:r w:rsidR="0071449E" w:rsidRPr="00C27193">
        <w:rPr>
          <w:rFonts w:asciiTheme="minorEastAsia" w:hAnsiTheme="minorEastAsia" w:cs="宋体" w:hint="eastAsia"/>
          <w:bCs/>
          <w:lang w:eastAsia="zh-CN"/>
        </w:rPr>
        <w:t>。</w:t>
      </w:r>
      <w:r w:rsidR="008C3468" w:rsidRPr="00C27193">
        <w:rPr>
          <w:rStyle w:val="a5"/>
          <w:rFonts w:asciiTheme="minorEastAsia" w:hAnsiTheme="minorEastAsia" w:cs="微软雅黑" w:hint="eastAsia"/>
          <w:b w:val="0"/>
          <w:bdr w:val="none" w:sz="0" w:space="0" w:color="auto" w:frame="1"/>
          <w:lang w:eastAsia="zh-CN"/>
        </w:rPr>
        <w:t>在（移动）互联网、大数据、</w:t>
      </w:r>
      <w:proofErr w:type="gramStart"/>
      <w:r w:rsidR="008C3468" w:rsidRPr="00C27193">
        <w:rPr>
          <w:rStyle w:val="a5"/>
          <w:rFonts w:asciiTheme="minorEastAsia" w:hAnsiTheme="minorEastAsia" w:cs="微软雅黑" w:hint="eastAsia"/>
          <w:b w:val="0"/>
          <w:bdr w:val="none" w:sz="0" w:space="0" w:color="auto" w:frame="1"/>
          <w:lang w:eastAsia="zh-CN"/>
        </w:rPr>
        <w:t>云计算</w:t>
      </w:r>
      <w:proofErr w:type="gramEnd"/>
      <w:r w:rsidR="008C3468" w:rsidRPr="00C27193">
        <w:rPr>
          <w:rStyle w:val="a5"/>
          <w:rFonts w:asciiTheme="minorEastAsia" w:hAnsiTheme="minorEastAsia" w:cs="微软雅黑" w:hint="eastAsia"/>
          <w:b w:val="0"/>
          <w:bdr w:val="none" w:sz="0" w:space="0" w:color="auto" w:frame="1"/>
          <w:lang w:eastAsia="zh-CN"/>
        </w:rPr>
        <w:t>等科技不断发展的背景下，对市场、对用户、</w:t>
      </w:r>
      <w:r w:rsidR="008C3468" w:rsidRPr="00C27193">
        <w:rPr>
          <w:rStyle w:val="a5"/>
          <w:rFonts w:asciiTheme="minorEastAsia" w:hAnsiTheme="minorEastAsia" w:hint="eastAsia"/>
          <w:b w:val="0"/>
          <w:bdr w:val="none" w:sz="0" w:space="0" w:color="auto" w:frame="1"/>
          <w:lang w:eastAsia="zh-CN"/>
        </w:rPr>
        <w:t>对产品、对企业价值链乃至对整个商业生态的进行重新审视的思考方式。</w:t>
      </w:r>
    </w:p>
    <w:p w:rsidR="008C3468" w:rsidRPr="00D54180" w:rsidRDefault="00B27290" w:rsidP="007B786B">
      <w:pPr>
        <w:spacing w:beforeLines="50" w:line="300" w:lineRule="auto"/>
        <w:ind w:firstLineChars="200" w:firstLine="482"/>
        <w:rPr>
          <w:rFonts w:asciiTheme="minorEastAsia" w:hAnsiTheme="minorEastAsia" w:cs="宋体"/>
          <w:b/>
          <w:lang w:eastAsia="zh-CN"/>
        </w:rPr>
      </w:pPr>
      <w:r w:rsidRPr="00B27290">
        <w:rPr>
          <w:rFonts w:asciiTheme="minorEastAsia" w:hAnsiTheme="minorEastAsia" w:cs="宋体" w:hint="eastAsia"/>
          <w:b/>
          <w:lang w:eastAsia="zh-CN"/>
        </w:rPr>
        <w:t>1、</w:t>
      </w:r>
      <w:r w:rsidR="008C3468" w:rsidRPr="00B27290">
        <w:rPr>
          <w:rFonts w:asciiTheme="minorEastAsia" w:hAnsiTheme="minorEastAsia" w:cs="宋体" w:hint="eastAsia"/>
          <w:b/>
          <w:lang w:eastAsia="zh-CN"/>
        </w:rPr>
        <w:t>用户思维</w:t>
      </w:r>
    </w:p>
    <w:p w:rsidR="00B27290" w:rsidRDefault="008C3468" w:rsidP="007B786B">
      <w:pPr>
        <w:spacing w:beforeLines="50" w:line="300" w:lineRule="auto"/>
        <w:ind w:firstLineChars="200" w:firstLine="480"/>
        <w:rPr>
          <w:rFonts w:asciiTheme="minorEastAsia" w:hAnsiTheme="minorEastAsia"/>
          <w:lang w:eastAsia="zh-CN"/>
        </w:rPr>
      </w:pPr>
      <w:r w:rsidRPr="00C27193">
        <w:rPr>
          <w:rFonts w:asciiTheme="minorEastAsia" w:hAnsiTheme="minorEastAsia" w:hint="eastAsia"/>
          <w:lang w:eastAsia="zh-CN"/>
        </w:rPr>
        <w:t>互联网思维，第一个，也是最重要的，就是用户思维。用户思维，是互联网思维的核心，其他思维都是围绕用户思维在不同层面的展开。</w:t>
      </w:r>
    </w:p>
    <w:p w:rsidR="00B27290" w:rsidRPr="00D721C2" w:rsidRDefault="00B27290" w:rsidP="00D721C2">
      <w:pPr>
        <w:spacing w:beforeLines="50" w:line="300" w:lineRule="auto"/>
        <w:ind w:firstLineChars="200" w:firstLine="482"/>
        <w:rPr>
          <w:rFonts w:asciiTheme="minorEastAsia" w:hAnsiTheme="minorEastAsia" w:cs="宋体"/>
          <w:b/>
          <w:lang w:eastAsia="zh-CN"/>
        </w:rPr>
      </w:pPr>
      <w:r w:rsidRPr="00D721C2">
        <w:rPr>
          <w:rFonts w:asciiTheme="minorEastAsia" w:hAnsiTheme="minorEastAsia" w:cs="宋体" w:hint="eastAsia"/>
          <w:b/>
          <w:lang w:eastAsia="zh-CN"/>
        </w:rPr>
        <w:t>2、大数据思维</w:t>
      </w:r>
    </w:p>
    <w:p w:rsidR="00B27290" w:rsidRDefault="008C3468" w:rsidP="007B786B">
      <w:pPr>
        <w:spacing w:beforeLines="50" w:line="300" w:lineRule="auto"/>
        <w:ind w:firstLine="420"/>
        <w:rPr>
          <w:rFonts w:asciiTheme="minorEastAsia" w:hAnsiTheme="minorEastAsia"/>
          <w:lang w:eastAsia="zh-CN"/>
        </w:rPr>
      </w:pPr>
      <w:r w:rsidRPr="00C27193">
        <w:rPr>
          <w:rFonts w:asciiTheme="minorEastAsia" w:hAnsiTheme="minorEastAsia" w:hint="eastAsia"/>
          <w:lang w:eastAsia="zh-CN"/>
        </w:rPr>
        <w:t>咨询公司传统的数据生态环境是静态、固定有周期性的。例如传统的数据来源一般都比较固定</w:t>
      </w:r>
      <w:r w:rsidRPr="00C27193">
        <w:rPr>
          <w:rFonts w:asciiTheme="minorEastAsia" w:hAnsiTheme="minorEastAsia"/>
          <w:lang w:eastAsia="zh-CN"/>
        </w:rPr>
        <w:t xml:space="preserve">, </w:t>
      </w:r>
      <w:r w:rsidRPr="00C27193">
        <w:rPr>
          <w:rFonts w:asciiTheme="minorEastAsia" w:hAnsiTheme="minorEastAsia" w:hint="eastAsia"/>
          <w:lang w:eastAsia="zh-CN"/>
        </w:rPr>
        <w:t>基本都是以年、月为周期。数据的来源主要有官方数据例如国家统计局、海关等政府部门发布数据以及企业自行组织调查数据基于一定样本量的统计数，但是这一切在大数据时代都发生了巨大的变化，一个全新的数据生态环境已经形成。</w:t>
      </w:r>
    </w:p>
    <w:p w:rsidR="008C3468" w:rsidRPr="00C27193" w:rsidRDefault="008C3468" w:rsidP="007B786B">
      <w:pPr>
        <w:spacing w:beforeLines="50" w:line="300" w:lineRule="auto"/>
        <w:ind w:firstLine="420"/>
        <w:rPr>
          <w:rFonts w:asciiTheme="minorEastAsia" w:hAnsiTheme="minorEastAsia"/>
          <w:lang w:eastAsia="zh-CN"/>
        </w:rPr>
      </w:pPr>
      <w:r w:rsidRPr="00C27193">
        <w:rPr>
          <w:rFonts w:asciiTheme="minorEastAsia" w:hAnsiTheme="minorEastAsia" w:hint="eastAsia"/>
          <w:lang w:eastAsia="zh-CN"/>
        </w:rPr>
        <w:t>对咨询行业而言</w:t>
      </w:r>
      <w:r w:rsidRPr="00C27193">
        <w:rPr>
          <w:rFonts w:asciiTheme="minorEastAsia" w:hAnsiTheme="minorEastAsia"/>
          <w:lang w:eastAsia="zh-CN"/>
        </w:rPr>
        <w:t>,</w:t>
      </w:r>
      <w:r w:rsidRPr="00C27193">
        <w:rPr>
          <w:rFonts w:asciiTheme="minorEastAsia" w:hAnsiTheme="minorEastAsia" w:hint="eastAsia"/>
          <w:lang w:eastAsia="zh-CN"/>
        </w:rPr>
        <w:t>大数据是强劲的业务价值驱动力</w:t>
      </w:r>
      <w:r w:rsidRPr="00C27193">
        <w:rPr>
          <w:rFonts w:asciiTheme="minorEastAsia" w:hAnsiTheme="minorEastAsia"/>
          <w:lang w:eastAsia="zh-CN"/>
        </w:rPr>
        <w:t xml:space="preserve">, </w:t>
      </w:r>
      <w:r w:rsidRPr="00C27193">
        <w:rPr>
          <w:rFonts w:asciiTheme="minorEastAsia" w:hAnsiTheme="minorEastAsia" w:hint="eastAsia"/>
          <w:lang w:eastAsia="zh-CN"/>
        </w:rPr>
        <w:t>未来年将会重塑整个行业的竞争规则和格局。大数据将成为咨询公司竞争的关键</w:t>
      </w:r>
      <w:r w:rsidRPr="00C27193">
        <w:rPr>
          <w:rFonts w:asciiTheme="minorEastAsia" w:hAnsiTheme="minorEastAsia"/>
          <w:lang w:eastAsia="zh-CN"/>
        </w:rPr>
        <w:t xml:space="preserve">, </w:t>
      </w:r>
      <w:r w:rsidRPr="00C27193">
        <w:rPr>
          <w:rFonts w:asciiTheme="minorEastAsia" w:hAnsiTheme="minorEastAsia" w:hint="eastAsia"/>
          <w:lang w:eastAsia="zh-CN"/>
        </w:rPr>
        <w:t>数据竞争力将引领新一轮的业务增长与创新。通过调查结果分析可以看出</w:t>
      </w:r>
      <w:r w:rsidRPr="00C27193">
        <w:rPr>
          <w:rFonts w:asciiTheme="minorEastAsia" w:hAnsiTheme="minorEastAsia"/>
          <w:lang w:eastAsia="zh-CN"/>
        </w:rPr>
        <w:t xml:space="preserve">, </w:t>
      </w:r>
      <w:r w:rsidRPr="00C27193">
        <w:rPr>
          <w:rFonts w:asciiTheme="minorEastAsia" w:hAnsiTheme="minorEastAsia" w:hint="eastAsia"/>
          <w:lang w:eastAsia="zh-CN"/>
        </w:rPr>
        <w:t>大数据时代数据对咨询公司的重要程度不言而喻</w:t>
      </w:r>
      <w:r w:rsidRPr="00C27193">
        <w:rPr>
          <w:rFonts w:asciiTheme="minorEastAsia" w:hAnsiTheme="minorEastAsia"/>
          <w:lang w:eastAsia="zh-CN"/>
        </w:rPr>
        <w:t>,</w:t>
      </w:r>
      <w:r w:rsidRPr="00C27193">
        <w:rPr>
          <w:rFonts w:asciiTheme="minorEastAsia" w:hAnsiTheme="minorEastAsia" w:hint="eastAsia"/>
          <w:lang w:eastAsia="zh-CN"/>
        </w:rPr>
        <w:t>将大数据通过分析转化为业务价值的能力</w:t>
      </w:r>
      <w:r w:rsidRPr="00C27193">
        <w:rPr>
          <w:rFonts w:asciiTheme="minorEastAsia" w:hAnsiTheme="minorEastAsia"/>
          <w:lang w:eastAsia="zh-CN"/>
        </w:rPr>
        <w:t xml:space="preserve">, </w:t>
      </w:r>
      <w:r w:rsidRPr="00C27193">
        <w:rPr>
          <w:rFonts w:asciiTheme="minorEastAsia" w:hAnsiTheme="minorEastAsia" w:hint="eastAsia"/>
          <w:lang w:eastAsia="zh-CN"/>
        </w:rPr>
        <w:t>将成为未来咨询公司的核心竞争力</w:t>
      </w:r>
      <w:r w:rsidRPr="00C27193">
        <w:rPr>
          <w:rFonts w:asciiTheme="minorEastAsia" w:hAnsiTheme="minorEastAsia"/>
          <w:lang w:eastAsia="zh-CN"/>
        </w:rPr>
        <w:t xml:space="preserve">, </w:t>
      </w:r>
      <w:r w:rsidRPr="00C27193">
        <w:rPr>
          <w:rFonts w:asciiTheme="minorEastAsia" w:hAnsiTheme="minorEastAsia" w:hint="eastAsia"/>
          <w:lang w:eastAsia="zh-CN"/>
        </w:rPr>
        <w:t>数据成为咨询行业第一竞争要素。</w:t>
      </w:r>
    </w:p>
    <w:p w:rsidR="00B27290" w:rsidRPr="00D721C2" w:rsidRDefault="00B27290" w:rsidP="00D721C2">
      <w:pPr>
        <w:spacing w:beforeLines="50" w:line="300" w:lineRule="auto"/>
        <w:ind w:firstLineChars="200" w:firstLine="482"/>
        <w:rPr>
          <w:rFonts w:asciiTheme="minorEastAsia" w:hAnsiTheme="minorEastAsia" w:cs="宋体"/>
          <w:b/>
          <w:lang w:eastAsia="zh-CN"/>
        </w:rPr>
      </w:pPr>
      <w:r w:rsidRPr="00D721C2">
        <w:rPr>
          <w:rFonts w:asciiTheme="minorEastAsia" w:hAnsiTheme="minorEastAsia" w:cs="宋体" w:hint="eastAsia"/>
          <w:b/>
          <w:lang w:eastAsia="zh-CN"/>
        </w:rPr>
        <w:lastRenderedPageBreak/>
        <w:t>3、平台思维</w:t>
      </w:r>
    </w:p>
    <w:p w:rsidR="00036920" w:rsidRPr="00C27193" w:rsidRDefault="00036920" w:rsidP="007B786B">
      <w:pPr>
        <w:spacing w:beforeLines="50" w:line="300" w:lineRule="auto"/>
        <w:ind w:firstLineChars="200" w:firstLine="480"/>
        <w:rPr>
          <w:rFonts w:asciiTheme="minorEastAsia" w:hAnsiTheme="minorEastAsia"/>
          <w:lang w:eastAsia="zh-CN"/>
        </w:rPr>
      </w:pPr>
      <w:r w:rsidRPr="00C27193">
        <w:rPr>
          <w:rFonts w:asciiTheme="minorEastAsia" w:hAnsiTheme="minorEastAsia" w:hint="eastAsia"/>
          <w:lang w:eastAsia="zh-CN"/>
        </w:rPr>
        <w:t>互联网的平台思维就是开放、共享、共赢的思维。平台模式的精髓，在于打造一个多主体共赢互利的生态圈。</w:t>
      </w:r>
      <w:r w:rsidRPr="00C27193">
        <w:rPr>
          <w:rFonts w:asciiTheme="minorEastAsia" w:hAnsiTheme="minorEastAsia" w:hint="eastAsia"/>
          <w:bCs/>
          <w:lang w:eastAsia="zh-CN"/>
        </w:rPr>
        <w:t>平台是指在平等的基础上，由多方主体共建的、资源共享、实现共赢的、开放的一种商业生态系统。</w:t>
      </w:r>
      <w:r w:rsidRPr="00C27193">
        <w:rPr>
          <w:rFonts w:asciiTheme="minorEastAsia" w:hAnsiTheme="minorEastAsia" w:hint="eastAsia"/>
          <w:lang w:eastAsia="zh-CN"/>
        </w:rPr>
        <w:t>将来的平台之争，一定是生态圈之间的竞争，单一的平台是不具备系统性竞争力的，当你不具备构建生态型平台实力的时候，那就要思考怎样利用现有的平台。</w:t>
      </w:r>
    </w:p>
    <w:p w:rsidR="00E73DC8" w:rsidRPr="00C27193" w:rsidRDefault="00E73DC8" w:rsidP="007B786B">
      <w:pPr>
        <w:spacing w:beforeLines="50" w:line="300" w:lineRule="auto"/>
        <w:ind w:firstLineChars="200" w:firstLine="480"/>
        <w:rPr>
          <w:rFonts w:asciiTheme="minorEastAsia" w:hAnsiTheme="minorEastAsia"/>
          <w:lang w:eastAsia="zh-CN"/>
        </w:rPr>
      </w:pPr>
      <w:r w:rsidRPr="00C27193">
        <w:rPr>
          <w:rFonts w:asciiTheme="minorEastAsia" w:hAnsiTheme="minorEastAsia" w:hint="eastAsia"/>
          <w:lang w:eastAsia="zh-CN"/>
        </w:rPr>
        <w:t>构建平台型企业不仅是建立外部的生态系统，还在于构建内部基于员工不断成长和价值发挥的生态系统。企业内部生态系统的构建，核心是将以往金字塔式的层级结构转变成扁平化的网状结构，管理方式方面让员工成为自己业绩的主人；决策方式方面让一线成为引擎；充分肯定人的价值；建立创新驱动的人本主义的企业文化。</w:t>
      </w:r>
    </w:p>
    <w:p w:rsidR="00B27290" w:rsidRPr="00B27290" w:rsidRDefault="00B27290" w:rsidP="007B786B">
      <w:pPr>
        <w:spacing w:beforeLines="50" w:line="300" w:lineRule="auto"/>
        <w:ind w:firstLineChars="200" w:firstLine="482"/>
        <w:rPr>
          <w:rFonts w:asciiTheme="minorEastAsia" w:hAnsiTheme="minorEastAsia"/>
          <w:b/>
          <w:lang w:eastAsia="zh-CN"/>
        </w:rPr>
      </w:pPr>
      <w:r w:rsidRPr="00B27290">
        <w:rPr>
          <w:rFonts w:asciiTheme="minorEastAsia" w:hAnsiTheme="minorEastAsia" w:hint="eastAsia"/>
          <w:b/>
          <w:lang w:eastAsia="zh-CN"/>
        </w:rPr>
        <w:t>4、社会化思维</w:t>
      </w:r>
    </w:p>
    <w:p w:rsidR="00E73DC8" w:rsidRPr="00C27193" w:rsidRDefault="00E73DC8" w:rsidP="007B786B">
      <w:pPr>
        <w:spacing w:beforeLines="50" w:line="300" w:lineRule="auto"/>
        <w:ind w:firstLineChars="200" w:firstLine="480"/>
        <w:rPr>
          <w:rFonts w:asciiTheme="minorEastAsia" w:hAnsiTheme="minorEastAsia"/>
          <w:lang w:eastAsia="zh-CN"/>
        </w:rPr>
      </w:pPr>
      <w:r w:rsidRPr="00C27193">
        <w:rPr>
          <w:rFonts w:asciiTheme="minorEastAsia" w:hAnsiTheme="minorEastAsia" w:hint="eastAsia"/>
          <w:lang w:eastAsia="zh-CN"/>
        </w:rPr>
        <w:t>社会化媒体的重要特征是人基于价值观和社会关系链接在一起。公司面对的用户是以网状结构的社群形式存在</w:t>
      </w:r>
      <w:r w:rsidR="00D67974" w:rsidRPr="00C27193">
        <w:rPr>
          <w:rFonts w:asciiTheme="minorEastAsia" w:hAnsiTheme="minorEastAsia" w:hint="eastAsia"/>
          <w:lang w:eastAsia="zh-CN"/>
        </w:rPr>
        <w:t>同时社会化媒体让信息传播更快，这将导致企业与客户沟通关系发生根本性变化。</w:t>
      </w:r>
    </w:p>
    <w:p w:rsidR="007E1481" w:rsidRPr="007E1481" w:rsidRDefault="007E1481" w:rsidP="007B786B">
      <w:pPr>
        <w:spacing w:beforeLines="50" w:line="300" w:lineRule="auto"/>
        <w:rPr>
          <w:rFonts w:asciiTheme="minorEastAsia" w:hAnsiTheme="minorEastAsia"/>
          <w:lang w:eastAsia="zh-CN"/>
        </w:rPr>
      </w:pPr>
    </w:p>
    <w:p w:rsidR="00784D9A" w:rsidRPr="00D721C2" w:rsidRDefault="007408D5" w:rsidP="00D721C2">
      <w:pPr>
        <w:pStyle w:val="a3"/>
        <w:numPr>
          <w:ilvl w:val="0"/>
          <w:numId w:val="7"/>
        </w:numPr>
        <w:spacing w:beforeLines="50" w:line="300" w:lineRule="auto"/>
        <w:ind w:firstLineChars="0"/>
        <w:rPr>
          <w:rFonts w:asciiTheme="minorEastAsia" w:hAnsiTheme="minorEastAsia"/>
          <w:b/>
          <w:bCs/>
          <w:sz w:val="28"/>
          <w:lang w:eastAsia="zh-CN"/>
        </w:rPr>
      </w:pPr>
      <w:r w:rsidRPr="007E1481">
        <w:rPr>
          <w:rFonts w:asciiTheme="minorEastAsia" w:hAnsiTheme="minorEastAsia" w:hint="eastAsia"/>
          <w:b/>
          <w:bCs/>
          <w:sz w:val="28"/>
          <w:lang w:eastAsia="zh-CN"/>
        </w:rPr>
        <w:t>平台化发展的思考与实践</w:t>
      </w:r>
      <w:r w:rsidR="00D721C2">
        <w:rPr>
          <w:rFonts w:asciiTheme="minorEastAsia" w:hAnsiTheme="minorEastAsia" w:hint="eastAsia"/>
          <w:b/>
          <w:bCs/>
          <w:sz w:val="28"/>
          <w:lang w:eastAsia="zh-CN"/>
        </w:rPr>
        <w:t>——</w:t>
      </w:r>
      <w:proofErr w:type="gramStart"/>
      <w:r w:rsidR="00784D9A" w:rsidRPr="00D721C2">
        <w:rPr>
          <w:rFonts w:asciiTheme="minorEastAsia" w:hAnsiTheme="minorEastAsia" w:hint="eastAsia"/>
          <w:b/>
          <w:bCs/>
          <w:sz w:val="28"/>
          <w:lang w:eastAsia="zh-CN"/>
        </w:rPr>
        <w:t>天强公司</w:t>
      </w:r>
      <w:proofErr w:type="gramEnd"/>
      <w:r w:rsidR="00D721C2" w:rsidRPr="00D721C2">
        <w:rPr>
          <w:rFonts w:asciiTheme="minorEastAsia" w:hAnsiTheme="minorEastAsia" w:hint="eastAsia"/>
          <w:b/>
          <w:bCs/>
          <w:sz w:val="28"/>
          <w:lang w:eastAsia="zh-CN"/>
        </w:rPr>
        <w:t>的实践思考</w:t>
      </w:r>
    </w:p>
    <w:p w:rsidR="00784D9A" w:rsidRPr="00784D9A" w:rsidRDefault="00784D9A" w:rsidP="007B786B">
      <w:pPr>
        <w:spacing w:beforeLines="50" w:line="300" w:lineRule="auto"/>
        <w:ind w:firstLineChars="200" w:firstLine="480"/>
        <w:rPr>
          <w:rFonts w:ascii="宋体" w:eastAsia="宋体" w:hAnsi="宋体"/>
          <w:bCs/>
          <w:lang w:eastAsia="zh-CN"/>
        </w:rPr>
      </w:pPr>
      <w:proofErr w:type="gramStart"/>
      <w:r w:rsidRPr="00784D9A">
        <w:rPr>
          <w:rFonts w:ascii="宋体" w:eastAsia="宋体" w:hAnsi="宋体" w:hint="eastAsia"/>
          <w:bCs/>
          <w:lang w:eastAsia="zh-CN"/>
        </w:rPr>
        <w:t>天强管理</w:t>
      </w:r>
      <w:proofErr w:type="gramEnd"/>
      <w:r w:rsidRPr="00784D9A">
        <w:rPr>
          <w:rFonts w:ascii="宋体" w:eastAsia="宋体" w:hAnsi="宋体" w:hint="eastAsia"/>
          <w:bCs/>
          <w:lang w:eastAsia="zh-CN"/>
        </w:rPr>
        <w:t>顾问成立于</w:t>
      </w:r>
      <w:r w:rsidRPr="00784D9A">
        <w:rPr>
          <w:rFonts w:ascii="宋体" w:eastAsia="宋体" w:hAnsi="宋体"/>
          <w:bCs/>
          <w:lang w:eastAsia="zh-CN"/>
        </w:rPr>
        <w:t>1999</w:t>
      </w:r>
      <w:r w:rsidRPr="00784D9A">
        <w:rPr>
          <w:rFonts w:ascii="宋体" w:eastAsia="宋体" w:hAnsi="宋体" w:hint="eastAsia"/>
          <w:bCs/>
          <w:lang w:eastAsia="zh-CN"/>
        </w:rPr>
        <w:t>年，总部位于上海，在北京、深圳、成都、武汉、西安、广州设立区域公司，实行矩阵式、一体化的运作管理体系，拥有一支百余人的专业服务团队，是业内为数不多的全国资源一体化整合的专业服务机构。</w:t>
      </w:r>
      <w:r w:rsidRPr="00784D9A">
        <w:rPr>
          <w:rFonts w:ascii="宋体" w:eastAsia="宋体" w:hAnsi="宋体" w:hint="eastAsia"/>
          <w:bCs/>
          <w:kern w:val="2"/>
          <w:szCs w:val="22"/>
          <w:lang w:eastAsia="zh-CN"/>
        </w:rPr>
        <w:t>15年来，</w:t>
      </w:r>
      <w:proofErr w:type="gramStart"/>
      <w:r w:rsidRPr="00784D9A">
        <w:rPr>
          <w:rFonts w:ascii="宋体" w:eastAsia="宋体" w:hAnsi="宋体" w:hint="eastAsia"/>
          <w:bCs/>
          <w:kern w:val="2"/>
          <w:szCs w:val="22"/>
          <w:lang w:eastAsia="zh-CN"/>
        </w:rPr>
        <w:t>天强管理</w:t>
      </w:r>
      <w:proofErr w:type="gramEnd"/>
      <w:r w:rsidRPr="00784D9A">
        <w:rPr>
          <w:rFonts w:ascii="宋体" w:eastAsia="宋体" w:hAnsi="宋体" w:hint="eastAsia"/>
          <w:bCs/>
          <w:kern w:val="2"/>
          <w:szCs w:val="22"/>
          <w:lang w:eastAsia="zh-CN"/>
        </w:rPr>
        <w:t>顾问已经树立并形成“行业+专业”的特色品牌，以变革管理整合系统变革咨询服务领域，并致力向平台型专业服务机构转型。</w:t>
      </w:r>
    </w:p>
    <w:p w:rsidR="00784D9A" w:rsidRPr="00784D9A" w:rsidRDefault="00784D9A" w:rsidP="007B786B">
      <w:pPr>
        <w:spacing w:beforeLines="50" w:line="300" w:lineRule="auto"/>
        <w:ind w:firstLineChars="200" w:firstLine="482"/>
        <w:rPr>
          <w:rFonts w:ascii="宋体" w:eastAsia="宋体" w:hAnsi="宋体"/>
          <w:bCs/>
          <w:lang w:eastAsia="zh-CN"/>
        </w:rPr>
      </w:pPr>
      <w:proofErr w:type="gramStart"/>
      <w:r w:rsidRPr="00784D9A">
        <w:rPr>
          <w:rFonts w:ascii="宋体" w:eastAsia="宋体" w:hAnsi="宋体" w:hint="eastAsia"/>
          <w:b/>
          <w:bCs/>
          <w:lang w:eastAsia="zh-CN"/>
        </w:rPr>
        <w:t>天强管理</w:t>
      </w:r>
      <w:proofErr w:type="gramEnd"/>
      <w:r w:rsidRPr="00784D9A">
        <w:rPr>
          <w:rFonts w:ascii="宋体" w:eastAsia="宋体" w:hAnsi="宋体" w:hint="eastAsia"/>
          <w:b/>
          <w:bCs/>
          <w:lang w:eastAsia="zh-CN"/>
        </w:rPr>
        <w:t>顾问深耕工程勘察设计行业十余年，</w:t>
      </w:r>
      <w:r w:rsidRPr="00784D9A">
        <w:rPr>
          <w:rFonts w:ascii="宋体" w:eastAsia="宋体" w:hAnsi="宋体" w:hint="eastAsia"/>
          <w:bCs/>
          <w:lang w:eastAsia="zh-CN"/>
        </w:rPr>
        <w:t>服务了800余家的工程勘察设计单位，与行业内数千家企业保持直接联系，是受住建部委托编制行业五年发展规划和年度发展报告的唯一机构。基于对行业的长期深入研究和咨询积累，为行业</w:t>
      </w:r>
      <w:proofErr w:type="gramStart"/>
      <w:r w:rsidRPr="00784D9A">
        <w:rPr>
          <w:rFonts w:ascii="宋体" w:eastAsia="宋体" w:hAnsi="宋体" w:hint="eastAsia"/>
          <w:bCs/>
          <w:lang w:eastAsia="zh-CN"/>
        </w:rPr>
        <w:t>内客户</w:t>
      </w:r>
      <w:proofErr w:type="gramEnd"/>
      <w:r w:rsidRPr="00784D9A">
        <w:rPr>
          <w:rFonts w:ascii="宋体" w:eastAsia="宋体" w:hAnsi="宋体" w:hint="eastAsia"/>
          <w:bCs/>
          <w:lang w:eastAsia="zh-CN"/>
        </w:rPr>
        <w:t>提供包括咨询、管理外包、培训、研究、资源整合等多种服务。除此之外，</w:t>
      </w:r>
      <w:proofErr w:type="gramStart"/>
      <w:r w:rsidRPr="00784D9A">
        <w:rPr>
          <w:rFonts w:ascii="宋体" w:eastAsia="宋体" w:hAnsi="宋体" w:hint="eastAsia"/>
          <w:bCs/>
          <w:lang w:eastAsia="zh-CN"/>
        </w:rPr>
        <w:t>天强还</w:t>
      </w:r>
      <w:proofErr w:type="gramEnd"/>
      <w:r w:rsidRPr="00784D9A">
        <w:rPr>
          <w:rFonts w:ascii="宋体" w:eastAsia="宋体" w:hAnsi="宋体" w:hint="eastAsia"/>
          <w:bCs/>
          <w:lang w:eastAsia="zh-CN"/>
        </w:rPr>
        <w:t>服务于电力能源、科研院所、文化演艺、成长型民营等多个领域。</w:t>
      </w:r>
    </w:p>
    <w:p w:rsidR="00784D9A" w:rsidRPr="00784D9A" w:rsidRDefault="00784D9A" w:rsidP="007B786B">
      <w:pPr>
        <w:spacing w:beforeLines="50" w:line="300" w:lineRule="auto"/>
        <w:ind w:firstLineChars="200" w:firstLine="482"/>
        <w:rPr>
          <w:rFonts w:ascii="宋体" w:eastAsia="宋体" w:hAnsi="宋体"/>
          <w:bCs/>
          <w:lang w:eastAsia="zh-CN"/>
        </w:rPr>
      </w:pPr>
      <w:proofErr w:type="gramStart"/>
      <w:r w:rsidRPr="00784D9A">
        <w:rPr>
          <w:rFonts w:ascii="宋体" w:eastAsia="宋体" w:hAnsi="宋体" w:hint="eastAsia"/>
          <w:b/>
          <w:bCs/>
          <w:lang w:eastAsia="zh-CN"/>
        </w:rPr>
        <w:t>天强管理</w:t>
      </w:r>
      <w:proofErr w:type="gramEnd"/>
      <w:r w:rsidRPr="00784D9A">
        <w:rPr>
          <w:rFonts w:ascii="宋体" w:eastAsia="宋体" w:hAnsi="宋体" w:hint="eastAsia"/>
          <w:b/>
          <w:bCs/>
          <w:lang w:eastAsia="zh-CN"/>
        </w:rPr>
        <w:t>顾问是国内最早以及最为专业的国企改制服务的咨询机构之一</w:t>
      </w:r>
      <w:r w:rsidRPr="00784D9A">
        <w:rPr>
          <w:rFonts w:ascii="宋体" w:eastAsia="宋体" w:hAnsi="宋体" w:hint="eastAsia"/>
          <w:bCs/>
          <w:lang w:eastAsia="zh-CN"/>
        </w:rPr>
        <w:t>，参与了多项国企改革的政策研究，直接服务过的国企改制客户达到数百家，具有丰富的政策研究、改制规划和改制实施的经验。</w:t>
      </w:r>
    </w:p>
    <w:p w:rsidR="00784D9A" w:rsidRPr="00784D9A" w:rsidRDefault="00784D9A" w:rsidP="007B786B">
      <w:pPr>
        <w:spacing w:beforeLines="50" w:line="300" w:lineRule="auto"/>
        <w:ind w:firstLineChars="200" w:firstLine="480"/>
        <w:rPr>
          <w:rFonts w:ascii="宋体" w:eastAsia="宋体" w:hAnsi="宋体"/>
          <w:bCs/>
          <w:lang w:eastAsia="zh-CN"/>
        </w:rPr>
      </w:pPr>
      <w:r w:rsidRPr="00784D9A">
        <w:rPr>
          <w:rFonts w:ascii="宋体" w:eastAsia="宋体" w:hAnsi="宋体" w:hint="eastAsia"/>
          <w:bCs/>
          <w:lang w:eastAsia="zh-CN"/>
        </w:rPr>
        <w:lastRenderedPageBreak/>
        <w:t>为了向平台型专业服务机构转型，</w:t>
      </w:r>
      <w:proofErr w:type="gramStart"/>
      <w:r w:rsidRPr="00784D9A">
        <w:rPr>
          <w:rFonts w:ascii="宋体" w:eastAsia="宋体" w:hAnsi="宋体" w:hint="eastAsia"/>
          <w:bCs/>
          <w:lang w:eastAsia="zh-CN"/>
        </w:rPr>
        <w:t>天强管理</w:t>
      </w:r>
      <w:proofErr w:type="gramEnd"/>
      <w:r w:rsidRPr="00784D9A">
        <w:rPr>
          <w:rFonts w:ascii="宋体" w:eastAsia="宋体" w:hAnsi="宋体" w:hint="eastAsia"/>
          <w:bCs/>
          <w:lang w:eastAsia="zh-CN"/>
        </w:rPr>
        <w:t>顾问坚持“伙伴理念”，恪守“职业化与专业化准则”，以客户需求为导向，提供管理咨询、管理外包服务、企业培训服务、专题研究等多种服务形态，促进客户的资源整合能力提升与变革转型，为客户创造“可感知的商业价值”。</w:t>
      </w:r>
    </w:p>
    <w:p w:rsidR="00784D9A" w:rsidRPr="00784D9A" w:rsidRDefault="00784D9A" w:rsidP="007B786B">
      <w:pPr>
        <w:spacing w:beforeLines="50" w:line="300" w:lineRule="auto"/>
        <w:ind w:firstLineChars="200" w:firstLine="480"/>
        <w:rPr>
          <w:rFonts w:ascii="宋体" w:eastAsia="宋体" w:hAnsi="宋体"/>
          <w:bCs/>
          <w:lang w:eastAsia="zh-CN"/>
        </w:rPr>
      </w:pPr>
      <w:proofErr w:type="gramStart"/>
      <w:r w:rsidRPr="00784D9A">
        <w:rPr>
          <w:rFonts w:ascii="宋体" w:eastAsia="宋体" w:hAnsi="宋体" w:hint="eastAsia"/>
          <w:bCs/>
          <w:lang w:eastAsia="zh-CN"/>
        </w:rPr>
        <w:t>天强管理</w:t>
      </w:r>
      <w:proofErr w:type="gramEnd"/>
      <w:r w:rsidRPr="00784D9A">
        <w:rPr>
          <w:rFonts w:ascii="宋体" w:eastAsia="宋体" w:hAnsi="宋体" w:hint="eastAsia"/>
          <w:bCs/>
          <w:lang w:eastAsia="zh-CN"/>
        </w:rPr>
        <w:t>顾问提供的服务是以战略为引领，以资本（体制）为纽带，以运营为基础，以人才为支撑，为客户提供战略规划、管理改进、资本运作和人才培养的组合服务，并在此基础上提供资源整合、信息共享、思想交流、商学教育等集成服务。除了自身为客户提供服务之外，</w:t>
      </w:r>
      <w:proofErr w:type="gramStart"/>
      <w:r w:rsidRPr="00784D9A">
        <w:rPr>
          <w:rFonts w:ascii="宋体" w:eastAsia="宋体" w:hAnsi="宋体" w:hint="eastAsia"/>
          <w:bCs/>
          <w:lang w:eastAsia="zh-CN"/>
        </w:rPr>
        <w:t>天强管理</w:t>
      </w:r>
      <w:proofErr w:type="gramEnd"/>
      <w:r w:rsidRPr="00784D9A">
        <w:rPr>
          <w:rFonts w:ascii="宋体" w:eastAsia="宋体" w:hAnsi="宋体" w:hint="eastAsia"/>
          <w:bCs/>
          <w:lang w:eastAsia="zh-CN"/>
        </w:rPr>
        <w:t>顾问还与客户合作，为客户的利益相关者提供整合服务，最终目的是与客户共同构建变革转型的内外部生态系统。</w:t>
      </w:r>
    </w:p>
    <w:p w:rsidR="00784D9A" w:rsidRPr="00784D9A" w:rsidRDefault="00E064B7" w:rsidP="007B786B">
      <w:pPr>
        <w:spacing w:beforeLines="50" w:line="300" w:lineRule="auto"/>
        <w:ind w:firstLineChars="200" w:firstLine="480"/>
        <w:rPr>
          <w:rFonts w:ascii="宋体" w:eastAsia="宋体" w:hAnsi="宋体"/>
          <w:bCs/>
          <w:lang w:eastAsia="zh-CN"/>
        </w:rPr>
      </w:pPr>
      <w:r w:rsidRPr="00784D9A">
        <w:rPr>
          <w:rFonts w:ascii="宋体" w:eastAsia="宋体" w:hAnsi="宋体" w:hint="eastAsia"/>
          <w:bCs/>
          <w:lang w:eastAsia="zh-CN"/>
        </w:rPr>
        <w:t xml:space="preserve"> </w:t>
      </w:r>
      <w:r w:rsidR="00784D9A" w:rsidRPr="00784D9A">
        <w:rPr>
          <w:rFonts w:ascii="宋体" w:eastAsia="宋体" w:hAnsi="宋体" w:hint="eastAsia"/>
          <w:bCs/>
          <w:lang w:eastAsia="zh-CN"/>
        </w:rPr>
        <w:t>“</w:t>
      </w:r>
      <w:r w:rsidR="00784D9A" w:rsidRPr="00784D9A">
        <w:rPr>
          <w:rFonts w:ascii="宋体" w:eastAsia="宋体" w:hAnsi="宋体"/>
          <w:bCs/>
          <w:lang w:eastAsia="zh-CN"/>
        </w:rPr>
        <w:t>天行健，君子以自强不息，地势坤</w:t>
      </w:r>
      <w:r w:rsidR="00784D9A" w:rsidRPr="00784D9A">
        <w:rPr>
          <w:rFonts w:ascii="宋体" w:eastAsia="宋体" w:hAnsi="宋体" w:hint="eastAsia"/>
          <w:bCs/>
          <w:lang w:eastAsia="zh-CN"/>
        </w:rPr>
        <w:t>，</w:t>
      </w:r>
      <w:r w:rsidR="00784D9A" w:rsidRPr="00784D9A">
        <w:rPr>
          <w:rFonts w:ascii="宋体" w:eastAsia="宋体" w:hAnsi="宋体"/>
          <w:bCs/>
          <w:lang w:eastAsia="zh-CN"/>
        </w:rPr>
        <w:t>君子以厚德载物</w:t>
      </w:r>
      <w:r w:rsidR="00784D9A" w:rsidRPr="00784D9A">
        <w:rPr>
          <w:rFonts w:ascii="宋体" w:eastAsia="宋体" w:hAnsi="宋体" w:hint="eastAsia"/>
          <w:bCs/>
          <w:lang w:eastAsia="zh-CN"/>
        </w:rPr>
        <w:t>。”</w:t>
      </w:r>
      <w:proofErr w:type="gramStart"/>
      <w:r w:rsidR="00784D9A" w:rsidRPr="00784D9A">
        <w:rPr>
          <w:rFonts w:ascii="宋体" w:eastAsia="宋体" w:hAnsi="宋体" w:hint="eastAsia"/>
          <w:bCs/>
          <w:lang w:eastAsia="zh-CN"/>
        </w:rPr>
        <w:t>天强以</w:t>
      </w:r>
      <w:proofErr w:type="gramEnd"/>
      <w:r w:rsidR="00784D9A" w:rsidRPr="00784D9A">
        <w:rPr>
          <w:rFonts w:ascii="宋体" w:eastAsia="宋体" w:hAnsi="宋体" w:hint="eastAsia"/>
          <w:bCs/>
          <w:lang w:eastAsia="zh-CN"/>
        </w:rPr>
        <w:t>“通过我们的不懈努力推动中国企业资源整合能力提升与转型升级”作为发展使命，愿与</w:t>
      </w:r>
      <w:proofErr w:type="gramStart"/>
      <w:r w:rsidR="00784D9A" w:rsidRPr="00784D9A">
        <w:rPr>
          <w:rFonts w:ascii="宋体" w:eastAsia="宋体" w:hAnsi="宋体" w:hint="eastAsia"/>
          <w:bCs/>
          <w:lang w:eastAsia="zh-CN"/>
        </w:rPr>
        <w:t>各界企业</w:t>
      </w:r>
      <w:proofErr w:type="gramEnd"/>
      <w:r w:rsidR="00784D9A" w:rsidRPr="00784D9A">
        <w:rPr>
          <w:rFonts w:ascii="宋体" w:eastAsia="宋体" w:hAnsi="宋体" w:hint="eastAsia"/>
          <w:bCs/>
          <w:lang w:eastAsia="zh-CN"/>
        </w:rPr>
        <w:t>携手合作，共同成长！</w:t>
      </w:r>
    </w:p>
    <w:p w:rsidR="00784D9A" w:rsidRDefault="00784D9A" w:rsidP="007B786B">
      <w:pPr>
        <w:spacing w:beforeLines="50" w:line="300" w:lineRule="auto"/>
        <w:rPr>
          <w:rFonts w:ascii="宋体" w:eastAsia="宋体" w:hAnsi="宋体" w:hint="eastAsia"/>
          <w:b/>
          <w:bCs/>
          <w:lang w:eastAsia="zh-CN"/>
        </w:rPr>
      </w:pPr>
    </w:p>
    <w:p w:rsidR="00E064B7" w:rsidRDefault="00E064B7" w:rsidP="007B786B">
      <w:pPr>
        <w:spacing w:beforeLines="50" w:line="300" w:lineRule="auto"/>
        <w:rPr>
          <w:rFonts w:ascii="宋体" w:eastAsia="宋体" w:hAnsi="宋体" w:hint="eastAsia"/>
          <w:b/>
          <w:bCs/>
          <w:lang w:eastAsia="zh-CN"/>
        </w:rPr>
      </w:pPr>
    </w:p>
    <w:p w:rsidR="00784D9A" w:rsidRPr="00E064B7" w:rsidRDefault="00E064B7" w:rsidP="007B786B">
      <w:pPr>
        <w:spacing w:beforeLines="50" w:line="300" w:lineRule="auto"/>
        <w:rPr>
          <w:rFonts w:ascii="宋体" w:eastAsia="宋体" w:hAnsi="宋体"/>
          <w:b/>
          <w:bCs/>
          <w:lang w:eastAsia="zh-CN"/>
        </w:rPr>
      </w:pPr>
      <w:r>
        <w:rPr>
          <w:rFonts w:ascii="宋体" w:eastAsia="宋体" w:hAnsi="宋体" w:hint="eastAsia"/>
          <w:b/>
          <w:bCs/>
          <w:lang w:eastAsia="zh-CN"/>
        </w:rPr>
        <w:t>演讲者简介——</w:t>
      </w:r>
      <w:proofErr w:type="gramStart"/>
      <w:r w:rsidR="00784D9A" w:rsidRPr="00784D9A">
        <w:rPr>
          <w:rFonts w:ascii="宋体" w:eastAsia="宋体" w:hAnsi="宋体" w:hint="eastAsia"/>
          <w:b/>
          <w:bCs/>
          <w:lang w:eastAsia="zh-CN"/>
        </w:rPr>
        <w:t>祝波善</w:t>
      </w:r>
      <w:proofErr w:type="gramEnd"/>
    </w:p>
    <w:p w:rsidR="00784D9A" w:rsidRPr="00784D9A" w:rsidRDefault="00784D9A" w:rsidP="007B786B">
      <w:pPr>
        <w:spacing w:beforeLines="50" w:line="300" w:lineRule="auto"/>
        <w:ind w:firstLineChars="200" w:firstLine="480"/>
        <w:rPr>
          <w:rFonts w:ascii="宋体" w:eastAsia="宋体" w:hAnsi="宋体"/>
          <w:bCs/>
          <w:lang w:eastAsia="zh-CN"/>
        </w:rPr>
      </w:pPr>
      <w:proofErr w:type="gramStart"/>
      <w:r w:rsidRPr="00784D9A">
        <w:rPr>
          <w:rFonts w:ascii="宋体" w:eastAsia="宋体" w:hAnsi="宋体" w:hint="eastAsia"/>
          <w:bCs/>
          <w:lang w:eastAsia="zh-CN"/>
        </w:rPr>
        <w:t>祝波善</w:t>
      </w:r>
      <w:proofErr w:type="gramEnd"/>
      <w:r w:rsidRPr="00784D9A">
        <w:rPr>
          <w:rFonts w:ascii="宋体" w:eastAsia="宋体" w:hAnsi="宋体" w:hint="eastAsia"/>
          <w:bCs/>
          <w:lang w:eastAsia="zh-CN"/>
        </w:rPr>
        <w:t xml:space="preserve"> 先生——上海天强管理咨询有限公司总经理、上海市咨询业行业协会副会长。全国著名的国资管理专家、企业管理咨询专家，国际注册管理咨询师（CMC），“2011全球华商咨询行业十大领军人物”、“2008全国管理咨询行业十大新闻人物”、</w:t>
      </w:r>
      <w:r w:rsidRPr="00784D9A">
        <w:rPr>
          <w:rFonts w:ascii="宋体" w:eastAsia="宋体" w:hAnsi="宋体"/>
          <w:bCs/>
          <w:lang w:eastAsia="zh-CN"/>
        </w:rPr>
        <w:t>“中国百名行业创新杰出人物金像奖”荣誉称号获得者</w:t>
      </w:r>
      <w:r w:rsidRPr="00784D9A">
        <w:rPr>
          <w:rFonts w:ascii="宋体" w:eastAsia="宋体" w:hAnsi="宋体" w:hint="eastAsia"/>
          <w:bCs/>
          <w:lang w:eastAsia="zh-CN"/>
        </w:rPr>
        <w:t>。上海浦东干部学院、清华大学继续教育学院、同济大学经济管理学院特约讲师，上海交通大学MBA、四川大学MBA企业导师。</w:t>
      </w:r>
    </w:p>
    <w:p w:rsidR="00784D9A" w:rsidRPr="00784D9A" w:rsidRDefault="00784D9A" w:rsidP="007B786B">
      <w:pPr>
        <w:spacing w:beforeLines="50" w:line="300" w:lineRule="auto"/>
        <w:ind w:firstLineChars="200" w:firstLine="480"/>
        <w:rPr>
          <w:rFonts w:ascii="宋体" w:eastAsia="宋体" w:hAnsi="宋体"/>
          <w:bCs/>
          <w:lang w:eastAsia="zh-CN"/>
        </w:rPr>
      </w:pPr>
      <w:r w:rsidRPr="00784D9A">
        <w:rPr>
          <w:rFonts w:ascii="宋体" w:eastAsia="宋体" w:hAnsi="宋体" w:hint="eastAsia"/>
          <w:bCs/>
          <w:lang w:eastAsia="zh-CN"/>
        </w:rPr>
        <w:t>长期致力于国企改制、企业变革、企业管理的研究与咨询实践操作。</w:t>
      </w:r>
    </w:p>
    <w:p w:rsidR="00784D9A" w:rsidRPr="00784D9A" w:rsidRDefault="00784D9A" w:rsidP="007B786B">
      <w:pPr>
        <w:spacing w:beforeLines="50" w:line="300" w:lineRule="auto"/>
        <w:ind w:firstLineChars="200" w:firstLine="480"/>
        <w:rPr>
          <w:rFonts w:ascii="宋体" w:eastAsia="宋体" w:hAnsi="宋体"/>
          <w:bCs/>
          <w:lang w:eastAsia="zh-CN"/>
        </w:rPr>
      </w:pPr>
      <w:r w:rsidRPr="00784D9A">
        <w:rPr>
          <w:rFonts w:ascii="宋体" w:eastAsia="宋体" w:hAnsi="宋体" w:hint="eastAsia"/>
          <w:bCs/>
          <w:lang w:eastAsia="zh-CN"/>
        </w:rPr>
        <w:t>多次受国家国资委邀请参与相关课题和政策的研究和制定工作，其中包括“科技性企业员工持股课题研究”、“转制科研院所深化改革的政策”等课题的负责人。</w:t>
      </w:r>
    </w:p>
    <w:p w:rsidR="00784D9A" w:rsidRPr="00784D9A" w:rsidRDefault="00784D9A" w:rsidP="007B786B">
      <w:pPr>
        <w:spacing w:beforeLines="50" w:line="300" w:lineRule="auto"/>
        <w:ind w:firstLineChars="200" w:firstLine="480"/>
        <w:rPr>
          <w:rFonts w:ascii="宋体" w:eastAsia="宋体" w:hAnsi="宋体"/>
          <w:bCs/>
          <w:lang w:eastAsia="zh-CN"/>
        </w:rPr>
      </w:pPr>
      <w:r w:rsidRPr="00784D9A">
        <w:rPr>
          <w:rFonts w:ascii="宋体" w:eastAsia="宋体" w:hAnsi="宋体" w:hint="eastAsia"/>
          <w:bCs/>
          <w:lang w:eastAsia="zh-CN"/>
        </w:rPr>
        <w:t>多次接受</w:t>
      </w:r>
      <w:proofErr w:type="gramStart"/>
      <w:r w:rsidRPr="00784D9A">
        <w:rPr>
          <w:rFonts w:ascii="宋体" w:eastAsia="宋体" w:hAnsi="宋体" w:hint="eastAsia"/>
          <w:bCs/>
          <w:lang w:eastAsia="zh-CN"/>
        </w:rPr>
        <w:t>国家住</w:t>
      </w:r>
      <w:proofErr w:type="gramEnd"/>
      <w:r w:rsidRPr="00784D9A">
        <w:rPr>
          <w:rFonts w:ascii="宋体" w:eastAsia="宋体" w:hAnsi="宋体" w:hint="eastAsia"/>
          <w:bCs/>
          <w:lang w:eastAsia="zh-CN"/>
        </w:rPr>
        <w:t>建部委托负责有关中国工程设计行业发展的多项课题研究，包括“中国工程勘察设计行业</w:t>
      </w:r>
      <w:proofErr w:type="gramStart"/>
      <w:r w:rsidRPr="00784D9A">
        <w:rPr>
          <w:rFonts w:ascii="宋体" w:eastAsia="宋体" w:hAnsi="宋体" w:hint="eastAsia"/>
          <w:bCs/>
          <w:lang w:eastAsia="zh-CN"/>
        </w:rPr>
        <w:t>十二五</w:t>
      </w:r>
      <w:proofErr w:type="gramEnd"/>
      <w:r w:rsidRPr="00784D9A">
        <w:rPr>
          <w:rFonts w:ascii="宋体" w:eastAsia="宋体" w:hAnsi="宋体" w:hint="eastAsia"/>
          <w:bCs/>
          <w:lang w:eastAsia="zh-CN"/>
        </w:rPr>
        <w:t>规划”、“中国工程勘察设计行业年度发展研究报告（2009、2010、2011）”“促进中国建筑业有效增长”等课题的负责人。负责了北京市、深圳市、武汉市等的行业</w:t>
      </w:r>
      <w:proofErr w:type="gramStart"/>
      <w:r w:rsidRPr="00784D9A">
        <w:rPr>
          <w:rFonts w:ascii="宋体" w:eastAsia="宋体" w:hAnsi="宋体" w:hint="eastAsia"/>
          <w:bCs/>
          <w:lang w:eastAsia="zh-CN"/>
        </w:rPr>
        <w:t>十二五</w:t>
      </w:r>
      <w:proofErr w:type="gramEnd"/>
      <w:r w:rsidRPr="00784D9A">
        <w:rPr>
          <w:rFonts w:ascii="宋体" w:eastAsia="宋体" w:hAnsi="宋体" w:hint="eastAsia"/>
          <w:bCs/>
          <w:lang w:eastAsia="zh-CN"/>
        </w:rPr>
        <w:t>规划的编制工作。</w:t>
      </w:r>
    </w:p>
    <w:p w:rsidR="00784D9A" w:rsidRPr="00784D9A" w:rsidRDefault="00784D9A" w:rsidP="007B786B">
      <w:pPr>
        <w:spacing w:beforeLines="50" w:line="300" w:lineRule="auto"/>
        <w:ind w:firstLineChars="200" w:firstLine="480"/>
        <w:rPr>
          <w:rFonts w:ascii="宋体" w:eastAsia="宋体" w:hAnsi="宋体"/>
          <w:bCs/>
          <w:lang w:eastAsia="zh-CN"/>
        </w:rPr>
      </w:pPr>
      <w:r w:rsidRPr="00784D9A">
        <w:rPr>
          <w:rFonts w:ascii="宋体" w:eastAsia="宋体" w:hAnsi="宋体" w:hint="eastAsia"/>
          <w:bCs/>
          <w:lang w:eastAsia="zh-CN"/>
        </w:rPr>
        <w:lastRenderedPageBreak/>
        <w:t>曾领衔主持过中国化工集团、上海烟草集团、</w:t>
      </w:r>
      <w:r>
        <w:rPr>
          <w:rFonts w:ascii="宋体" w:eastAsia="宋体" w:hAnsi="宋体" w:hint="eastAsia"/>
          <w:bCs/>
          <w:lang w:eastAsia="zh-CN"/>
        </w:rPr>
        <w:t>中国建筑设计院集团、</w:t>
      </w:r>
      <w:r w:rsidR="0016436D">
        <w:rPr>
          <w:rFonts w:ascii="宋体" w:eastAsia="宋体" w:hAnsi="宋体" w:hint="eastAsia"/>
          <w:bCs/>
          <w:lang w:eastAsia="zh-CN"/>
        </w:rPr>
        <w:t>江苏演艺集团、</w:t>
      </w:r>
      <w:r w:rsidRPr="00784D9A">
        <w:rPr>
          <w:rFonts w:ascii="宋体" w:eastAsia="宋体" w:hAnsi="宋体" w:hint="eastAsia"/>
          <w:bCs/>
          <w:lang w:eastAsia="zh-CN"/>
        </w:rPr>
        <w:t>上海现代建筑设计集团、中国航空规划建设公司、</w:t>
      </w:r>
      <w:proofErr w:type="gramStart"/>
      <w:r w:rsidRPr="00784D9A">
        <w:rPr>
          <w:rFonts w:ascii="宋体" w:eastAsia="宋体" w:hAnsi="宋体" w:hint="eastAsia"/>
          <w:bCs/>
          <w:lang w:eastAsia="zh-CN"/>
        </w:rPr>
        <w:t>中冶南方</w:t>
      </w:r>
      <w:proofErr w:type="gramEnd"/>
      <w:r w:rsidRPr="00784D9A">
        <w:rPr>
          <w:rFonts w:ascii="宋体" w:eastAsia="宋体" w:hAnsi="宋体" w:hint="eastAsia"/>
          <w:bCs/>
          <w:lang w:eastAsia="zh-CN"/>
        </w:rPr>
        <w:t>等数百家知名企业的战略发展</w:t>
      </w:r>
      <w:r>
        <w:rPr>
          <w:rFonts w:ascii="宋体" w:eastAsia="宋体" w:hAnsi="宋体" w:hint="eastAsia"/>
          <w:bCs/>
          <w:lang w:eastAsia="zh-CN"/>
        </w:rPr>
        <w:t>、改制、管理改善</w:t>
      </w:r>
      <w:r w:rsidRPr="00784D9A">
        <w:rPr>
          <w:rFonts w:ascii="宋体" w:eastAsia="宋体" w:hAnsi="宋体" w:hint="eastAsia"/>
          <w:bCs/>
          <w:lang w:eastAsia="zh-CN"/>
        </w:rPr>
        <w:t>等咨询项目，常年担任多家大中型企业高级顾问。</w:t>
      </w:r>
    </w:p>
    <w:p w:rsidR="00784D9A" w:rsidRDefault="00784D9A" w:rsidP="007B786B">
      <w:pPr>
        <w:spacing w:beforeLines="50" w:line="300" w:lineRule="auto"/>
        <w:ind w:firstLineChars="200" w:firstLine="480"/>
        <w:rPr>
          <w:rFonts w:ascii="宋体" w:eastAsia="宋体" w:hAnsi="宋体" w:hint="eastAsia"/>
          <w:bCs/>
          <w:lang w:eastAsia="zh-CN"/>
        </w:rPr>
      </w:pPr>
      <w:r w:rsidRPr="00784D9A">
        <w:rPr>
          <w:rFonts w:ascii="宋体" w:eastAsia="宋体" w:hAnsi="宋体" w:hint="eastAsia"/>
          <w:bCs/>
          <w:lang w:eastAsia="zh-CN"/>
        </w:rPr>
        <w:t>在各种杂志和媒体上发表了百</w:t>
      </w:r>
      <w:r w:rsidR="0016436D">
        <w:rPr>
          <w:rFonts w:ascii="宋体" w:eastAsia="宋体" w:hAnsi="宋体" w:hint="eastAsia"/>
          <w:bCs/>
          <w:lang w:eastAsia="zh-CN"/>
        </w:rPr>
        <w:t>数</w:t>
      </w:r>
      <w:r w:rsidRPr="00784D9A">
        <w:rPr>
          <w:rFonts w:ascii="宋体" w:eastAsia="宋体" w:hAnsi="宋体" w:hint="eastAsia"/>
          <w:bCs/>
          <w:lang w:eastAsia="zh-CN"/>
        </w:rPr>
        <w:t>篇有关企业改革与发展方面的专业文章，接受了包括新华社、</w:t>
      </w:r>
      <w:r w:rsidR="0016436D">
        <w:rPr>
          <w:rFonts w:ascii="宋体" w:eastAsia="宋体" w:hAnsi="宋体" w:hint="eastAsia"/>
          <w:bCs/>
          <w:lang w:eastAsia="zh-CN"/>
        </w:rPr>
        <w:t>人民日报、</w:t>
      </w:r>
      <w:r w:rsidRPr="00784D9A">
        <w:rPr>
          <w:rFonts w:ascii="宋体" w:eastAsia="宋体" w:hAnsi="宋体" w:hint="eastAsia"/>
          <w:bCs/>
          <w:lang w:eastAsia="zh-CN"/>
        </w:rPr>
        <w:t>中央人民广播电台、第一财经电视台，以及国内大多数的主流财经媒体的数百次次采访。连续多年，每年为各种行业协会、高校、地方政府、大型企业做五十场以上的专题报告。</w:t>
      </w:r>
    </w:p>
    <w:p w:rsidR="00E064B7" w:rsidRDefault="00E064B7" w:rsidP="007B786B">
      <w:pPr>
        <w:spacing w:beforeLines="50" w:line="300" w:lineRule="auto"/>
        <w:ind w:firstLineChars="200" w:firstLine="480"/>
        <w:rPr>
          <w:rFonts w:ascii="宋体" w:eastAsia="宋体" w:hAnsi="宋体" w:hint="eastAsia"/>
          <w:bCs/>
          <w:lang w:eastAsia="zh-CN"/>
        </w:rPr>
      </w:pPr>
    </w:p>
    <w:p w:rsidR="00BB70E3" w:rsidRPr="00784D9A" w:rsidRDefault="00BB70E3" w:rsidP="00E76F1A">
      <w:pPr>
        <w:spacing w:beforeLines="50" w:line="300" w:lineRule="auto"/>
        <w:ind w:firstLineChars="200" w:firstLine="480"/>
        <w:rPr>
          <w:rFonts w:ascii="宋体" w:eastAsia="宋体" w:hAnsi="宋体"/>
          <w:bCs/>
          <w:lang w:eastAsia="zh-CN"/>
        </w:rPr>
      </w:pPr>
    </w:p>
    <w:sectPr w:rsidR="00BB70E3" w:rsidRPr="00784D9A" w:rsidSect="00E76F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873" w:rsidRDefault="00C64873" w:rsidP="007B786B">
      <w:r>
        <w:separator/>
      </w:r>
    </w:p>
  </w:endnote>
  <w:endnote w:type="continuationSeparator" w:id="0">
    <w:p w:rsidR="00C64873" w:rsidRDefault="00C64873" w:rsidP="007B78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873" w:rsidRDefault="00C64873" w:rsidP="007B786B">
      <w:r>
        <w:separator/>
      </w:r>
    </w:p>
  </w:footnote>
  <w:footnote w:type="continuationSeparator" w:id="0">
    <w:p w:rsidR="00C64873" w:rsidRDefault="00C64873" w:rsidP="007B7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4E2F"/>
    <w:multiLevelType w:val="hybridMultilevel"/>
    <w:tmpl w:val="3C80690E"/>
    <w:lvl w:ilvl="0" w:tplc="9E36ED46">
      <w:start w:val="1"/>
      <w:numFmt w:val="bullet"/>
      <w:lvlText w:val="•"/>
      <w:lvlJc w:val="left"/>
      <w:pPr>
        <w:tabs>
          <w:tab w:val="num" w:pos="720"/>
        </w:tabs>
        <w:ind w:left="720" w:hanging="360"/>
      </w:pPr>
      <w:rPr>
        <w:rFonts w:ascii="宋体" w:hAnsi="宋体" w:hint="default"/>
      </w:rPr>
    </w:lvl>
    <w:lvl w:ilvl="1" w:tplc="3AF2B9C6" w:tentative="1">
      <w:start w:val="1"/>
      <w:numFmt w:val="bullet"/>
      <w:lvlText w:val="•"/>
      <w:lvlJc w:val="left"/>
      <w:pPr>
        <w:tabs>
          <w:tab w:val="num" w:pos="1440"/>
        </w:tabs>
        <w:ind w:left="1440" w:hanging="360"/>
      </w:pPr>
      <w:rPr>
        <w:rFonts w:ascii="宋体" w:hAnsi="宋体" w:hint="default"/>
      </w:rPr>
    </w:lvl>
    <w:lvl w:ilvl="2" w:tplc="6ACC9C98" w:tentative="1">
      <w:start w:val="1"/>
      <w:numFmt w:val="bullet"/>
      <w:lvlText w:val="•"/>
      <w:lvlJc w:val="left"/>
      <w:pPr>
        <w:tabs>
          <w:tab w:val="num" w:pos="2160"/>
        </w:tabs>
        <w:ind w:left="2160" w:hanging="360"/>
      </w:pPr>
      <w:rPr>
        <w:rFonts w:ascii="宋体" w:hAnsi="宋体" w:hint="default"/>
      </w:rPr>
    </w:lvl>
    <w:lvl w:ilvl="3" w:tplc="E3D605E0" w:tentative="1">
      <w:start w:val="1"/>
      <w:numFmt w:val="bullet"/>
      <w:lvlText w:val="•"/>
      <w:lvlJc w:val="left"/>
      <w:pPr>
        <w:tabs>
          <w:tab w:val="num" w:pos="2880"/>
        </w:tabs>
        <w:ind w:left="2880" w:hanging="360"/>
      </w:pPr>
      <w:rPr>
        <w:rFonts w:ascii="宋体" w:hAnsi="宋体" w:hint="default"/>
      </w:rPr>
    </w:lvl>
    <w:lvl w:ilvl="4" w:tplc="A6AA7458" w:tentative="1">
      <w:start w:val="1"/>
      <w:numFmt w:val="bullet"/>
      <w:lvlText w:val="•"/>
      <w:lvlJc w:val="left"/>
      <w:pPr>
        <w:tabs>
          <w:tab w:val="num" w:pos="3600"/>
        </w:tabs>
        <w:ind w:left="3600" w:hanging="360"/>
      </w:pPr>
      <w:rPr>
        <w:rFonts w:ascii="宋体" w:hAnsi="宋体" w:hint="default"/>
      </w:rPr>
    </w:lvl>
    <w:lvl w:ilvl="5" w:tplc="D9D8E366" w:tentative="1">
      <w:start w:val="1"/>
      <w:numFmt w:val="bullet"/>
      <w:lvlText w:val="•"/>
      <w:lvlJc w:val="left"/>
      <w:pPr>
        <w:tabs>
          <w:tab w:val="num" w:pos="4320"/>
        </w:tabs>
        <w:ind w:left="4320" w:hanging="360"/>
      </w:pPr>
      <w:rPr>
        <w:rFonts w:ascii="宋体" w:hAnsi="宋体" w:hint="default"/>
      </w:rPr>
    </w:lvl>
    <w:lvl w:ilvl="6" w:tplc="71983D5C" w:tentative="1">
      <w:start w:val="1"/>
      <w:numFmt w:val="bullet"/>
      <w:lvlText w:val="•"/>
      <w:lvlJc w:val="left"/>
      <w:pPr>
        <w:tabs>
          <w:tab w:val="num" w:pos="5040"/>
        </w:tabs>
        <w:ind w:left="5040" w:hanging="360"/>
      </w:pPr>
      <w:rPr>
        <w:rFonts w:ascii="宋体" w:hAnsi="宋体" w:hint="default"/>
      </w:rPr>
    </w:lvl>
    <w:lvl w:ilvl="7" w:tplc="87924C20" w:tentative="1">
      <w:start w:val="1"/>
      <w:numFmt w:val="bullet"/>
      <w:lvlText w:val="•"/>
      <w:lvlJc w:val="left"/>
      <w:pPr>
        <w:tabs>
          <w:tab w:val="num" w:pos="5760"/>
        </w:tabs>
        <w:ind w:left="5760" w:hanging="360"/>
      </w:pPr>
      <w:rPr>
        <w:rFonts w:ascii="宋体" w:hAnsi="宋体" w:hint="default"/>
      </w:rPr>
    </w:lvl>
    <w:lvl w:ilvl="8" w:tplc="DDBACBEE" w:tentative="1">
      <w:start w:val="1"/>
      <w:numFmt w:val="bullet"/>
      <w:lvlText w:val="•"/>
      <w:lvlJc w:val="left"/>
      <w:pPr>
        <w:tabs>
          <w:tab w:val="num" w:pos="6480"/>
        </w:tabs>
        <w:ind w:left="6480" w:hanging="360"/>
      </w:pPr>
      <w:rPr>
        <w:rFonts w:ascii="宋体" w:hAnsi="宋体" w:hint="default"/>
      </w:rPr>
    </w:lvl>
  </w:abstractNum>
  <w:abstractNum w:abstractNumId="1">
    <w:nsid w:val="10AB1323"/>
    <w:multiLevelType w:val="hybridMultilevel"/>
    <w:tmpl w:val="D1A4FA48"/>
    <w:lvl w:ilvl="0" w:tplc="31167A9A">
      <w:start w:val="1"/>
      <w:numFmt w:val="bullet"/>
      <w:lvlText w:val="•"/>
      <w:lvlJc w:val="left"/>
      <w:pPr>
        <w:tabs>
          <w:tab w:val="num" w:pos="720"/>
        </w:tabs>
        <w:ind w:left="720" w:hanging="360"/>
      </w:pPr>
      <w:rPr>
        <w:rFonts w:ascii="宋体" w:hAnsi="宋体" w:hint="default"/>
      </w:rPr>
    </w:lvl>
    <w:lvl w:ilvl="1" w:tplc="D5D4A874" w:tentative="1">
      <w:start w:val="1"/>
      <w:numFmt w:val="bullet"/>
      <w:lvlText w:val="•"/>
      <w:lvlJc w:val="left"/>
      <w:pPr>
        <w:tabs>
          <w:tab w:val="num" w:pos="1440"/>
        </w:tabs>
        <w:ind w:left="1440" w:hanging="360"/>
      </w:pPr>
      <w:rPr>
        <w:rFonts w:ascii="宋体" w:hAnsi="宋体" w:hint="default"/>
      </w:rPr>
    </w:lvl>
    <w:lvl w:ilvl="2" w:tplc="DE5273DC" w:tentative="1">
      <w:start w:val="1"/>
      <w:numFmt w:val="bullet"/>
      <w:lvlText w:val="•"/>
      <w:lvlJc w:val="left"/>
      <w:pPr>
        <w:tabs>
          <w:tab w:val="num" w:pos="2160"/>
        </w:tabs>
        <w:ind w:left="2160" w:hanging="360"/>
      </w:pPr>
      <w:rPr>
        <w:rFonts w:ascii="宋体" w:hAnsi="宋体" w:hint="default"/>
      </w:rPr>
    </w:lvl>
    <w:lvl w:ilvl="3" w:tplc="496AE32A" w:tentative="1">
      <w:start w:val="1"/>
      <w:numFmt w:val="bullet"/>
      <w:lvlText w:val="•"/>
      <w:lvlJc w:val="left"/>
      <w:pPr>
        <w:tabs>
          <w:tab w:val="num" w:pos="2880"/>
        </w:tabs>
        <w:ind w:left="2880" w:hanging="360"/>
      </w:pPr>
      <w:rPr>
        <w:rFonts w:ascii="宋体" w:hAnsi="宋体" w:hint="default"/>
      </w:rPr>
    </w:lvl>
    <w:lvl w:ilvl="4" w:tplc="5FACC2E6" w:tentative="1">
      <w:start w:val="1"/>
      <w:numFmt w:val="bullet"/>
      <w:lvlText w:val="•"/>
      <w:lvlJc w:val="left"/>
      <w:pPr>
        <w:tabs>
          <w:tab w:val="num" w:pos="3600"/>
        </w:tabs>
        <w:ind w:left="3600" w:hanging="360"/>
      </w:pPr>
      <w:rPr>
        <w:rFonts w:ascii="宋体" w:hAnsi="宋体" w:hint="default"/>
      </w:rPr>
    </w:lvl>
    <w:lvl w:ilvl="5" w:tplc="6404632E" w:tentative="1">
      <w:start w:val="1"/>
      <w:numFmt w:val="bullet"/>
      <w:lvlText w:val="•"/>
      <w:lvlJc w:val="left"/>
      <w:pPr>
        <w:tabs>
          <w:tab w:val="num" w:pos="4320"/>
        </w:tabs>
        <w:ind w:left="4320" w:hanging="360"/>
      </w:pPr>
      <w:rPr>
        <w:rFonts w:ascii="宋体" w:hAnsi="宋体" w:hint="default"/>
      </w:rPr>
    </w:lvl>
    <w:lvl w:ilvl="6" w:tplc="3974841C" w:tentative="1">
      <w:start w:val="1"/>
      <w:numFmt w:val="bullet"/>
      <w:lvlText w:val="•"/>
      <w:lvlJc w:val="left"/>
      <w:pPr>
        <w:tabs>
          <w:tab w:val="num" w:pos="5040"/>
        </w:tabs>
        <w:ind w:left="5040" w:hanging="360"/>
      </w:pPr>
      <w:rPr>
        <w:rFonts w:ascii="宋体" w:hAnsi="宋体" w:hint="default"/>
      </w:rPr>
    </w:lvl>
    <w:lvl w:ilvl="7" w:tplc="99E680E6" w:tentative="1">
      <w:start w:val="1"/>
      <w:numFmt w:val="bullet"/>
      <w:lvlText w:val="•"/>
      <w:lvlJc w:val="left"/>
      <w:pPr>
        <w:tabs>
          <w:tab w:val="num" w:pos="5760"/>
        </w:tabs>
        <w:ind w:left="5760" w:hanging="360"/>
      </w:pPr>
      <w:rPr>
        <w:rFonts w:ascii="宋体" w:hAnsi="宋体" w:hint="default"/>
      </w:rPr>
    </w:lvl>
    <w:lvl w:ilvl="8" w:tplc="9BDCD3A2" w:tentative="1">
      <w:start w:val="1"/>
      <w:numFmt w:val="bullet"/>
      <w:lvlText w:val="•"/>
      <w:lvlJc w:val="left"/>
      <w:pPr>
        <w:tabs>
          <w:tab w:val="num" w:pos="6480"/>
        </w:tabs>
        <w:ind w:left="6480" w:hanging="360"/>
      </w:pPr>
      <w:rPr>
        <w:rFonts w:ascii="宋体" w:hAnsi="宋体" w:hint="default"/>
      </w:rPr>
    </w:lvl>
  </w:abstractNum>
  <w:abstractNum w:abstractNumId="2">
    <w:nsid w:val="1D39540A"/>
    <w:multiLevelType w:val="hybridMultilevel"/>
    <w:tmpl w:val="81B8E362"/>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nsid w:val="1E2114B7"/>
    <w:multiLevelType w:val="hybridMultilevel"/>
    <w:tmpl w:val="A6C695F6"/>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1FC617DD"/>
    <w:multiLevelType w:val="hybridMultilevel"/>
    <w:tmpl w:val="544C7950"/>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nsid w:val="26EE226E"/>
    <w:multiLevelType w:val="hybridMultilevel"/>
    <w:tmpl w:val="F95268EE"/>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6">
    <w:nsid w:val="2BEB0C29"/>
    <w:multiLevelType w:val="hybridMultilevel"/>
    <w:tmpl w:val="5C464476"/>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
    <w:nsid w:val="324A7789"/>
    <w:multiLevelType w:val="hybridMultilevel"/>
    <w:tmpl w:val="3CD89626"/>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nsid w:val="3AEF23CB"/>
    <w:multiLevelType w:val="hybridMultilevel"/>
    <w:tmpl w:val="CEE4752C"/>
    <w:lvl w:ilvl="0" w:tplc="F3964CA6">
      <w:start w:val="2"/>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022720"/>
    <w:multiLevelType w:val="hybridMultilevel"/>
    <w:tmpl w:val="5E96FC42"/>
    <w:lvl w:ilvl="0" w:tplc="3760E620">
      <w:start w:val="1"/>
      <w:numFmt w:val="bullet"/>
      <w:lvlText w:val="•"/>
      <w:lvlJc w:val="left"/>
      <w:pPr>
        <w:tabs>
          <w:tab w:val="num" w:pos="720"/>
        </w:tabs>
        <w:ind w:left="720" w:hanging="360"/>
      </w:pPr>
      <w:rPr>
        <w:rFonts w:ascii="宋体" w:hAnsi="宋体" w:hint="default"/>
      </w:rPr>
    </w:lvl>
    <w:lvl w:ilvl="1" w:tplc="E27E9E0E" w:tentative="1">
      <w:start w:val="1"/>
      <w:numFmt w:val="bullet"/>
      <w:lvlText w:val="•"/>
      <w:lvlJc w:val="left"/>
      <w:pPr>
        <w:tabs>
          <w:tab w:val="num" w:pos="1440"/>
        </w:tabs>
        <w:ind w:left="1440" w:hanging="360"/>
      </w:pPr>
      <w:rPr>
        <w:rFonts w:ascii="宋体" w:hAnsi="宋体" w:hint="default"/>
      </w:rPr>
    </w:lvl>
    <w:lvl w:ilvl="2" w:tplc="0A607B62" w:tentative="1">
      <w:start w:val="1"/>
      <w:numFmt w:val="bullet"/>
      <w:lvlText w:val="•"/>
      <w:lvlJc w:val="left"/>
      <w:pPr>
        <w:tabs>
          <w:tab w:val="num" w:pos="2160"/>
        </w:tabs>
        <w:ind w:left="2160" w:hanging="360"/>
      </w:pPr>
      <w:rPr>
        <w:rFonts w:ascii="宋体" w:hAnsi="宋体" w:hint="default"/>
      </w:rPr>
    </w:lvl>
    <w:lvl w:ilvl="3" w:tplc="00F4D5E0" w:tentative="1">
      <w:start w:val="1"/>
      <w:numFmt w:val="bullet"/>
      <w:lvlText w:val="•"/>
      <w:lvlJc w:val="left"/>
      <w:pPr>
        <w:tabs>
          <w:tab w:val="num" w:pos="2880"/>
        </w:tabs>
        <w:ind w:left="2880" w:hanging="360"/>
      </w:pPr>
      <w:rPr>
        <w:rFonts w:ascii="宋体" w:hAnsi="宋体" w:hint="default"/>
      </w:rPr>
    </w:lvl>
    <w:lvl w:ilvl="4" w:tplc="7F429F7A" w:tentative="1">
      <w:start w:val="1"/>
      <w:numFmt w:val="bullet"/>
      <w:lvlText w:val="•"/>
      <w:lvlJc w:val="left"/>
      <w:pPr>
        <w:tabs>
          <w:tab w:val="num" w:pos="3600"/>
        </w:tabs>
        <w:ind w:left="3600" w:hanging="360"/>
      </w:pPr>
      <w:rPr>
        <w:rFonts w:ascii="宋体" w:hAnsi="宋体" w:hint="default"/>
      </w:rPr>
    </w:lvl>
    <w:lvl w:ilvl="5" w:tplc="94F0439C" w:tentative="1">
      <w:start w:val="1"/>
      <w:numFmt w:val="bullet"/>
      <w:lvlText w:val="•"/>
      <w:lvlJc w:val="left"/>
      <w:pPr>
        <w:tabs>
          <w:tab w:val="num" w:pos="4320"/>
        </w:tabs>
        <w:ind w:left="4320" w:hanging="360"/>
      </w:pPr>
      <w:rPr>
        <w:rFonts w:ascii="宋体" w:hAnsi="宋体" w:hint="default"/>
      </w:rPr>
    </w:lvl>
    <w:lvl w:ilvl="6" w:tplc="2702D526" w:tentative="1">
      <w:start w:val="1"/>
      <w:numFmt w:val="bullet"/>
      <w:lvlText w:val="•"/>
      <w:lvlJc w:val="left"/>
      <w:pPr>
        <w:tabs>
          <w:tab w:val="num" w:pos="5040"/>
        </w:tabs>
        <w:ind w:left="5040" w:hanging="360"/>
      </w:pPr>
      <w:rPr>
        <w:rFonts w:ascii="宋体" w:hAnsi="宋体" w:hint="default"/>
      </w:rPr>
    </w:lvl>
    <w:lvl w:ilvl="7" w:tplc="CC348E20" w:tentative="1">
      <w:start w:val="1"/>
      <w:numFmt w:val="bullet"/>
      <w:lvlText w:val="•"/>
      <w:lvlJc w:val="left"/>
      <w:pPr>
        <w:tabs>
          <w:tab w:val="num" w:pos="5760"/>
        </w:tabs>
        <w:ind w:left="5760" w:hanging="360"/>
      </w:pPr>
      <w:rPr>
        <w:rFonts w:ascii="宋体" w:hAnsi="宋体" w:hint="default"/>
      </w:rPr>
    </w:lvl>
    <w:lvl w:ilvl="8" w:tplc="007CFA8E" w:tentative="1">
      <w:start w:val="1"/>
      <w:numFmt w:val="bullet"/>
      <w:lvlText w:val="•"/>
      <w:lvlJc w:val="left"/>
      <w:pPr>
        <w:tabs>
          <w:tab w:val="num" w:pos="6480"/>
        </w:tabs>
        <w:ind w:left="6480" w:hanging="360"/>
      </w:pPr>
      <w:rPr>
        <w:rFonts w:ascii="宋体" w:hAnsi="宋体" w:hint="default"/>
      </w:rPr>
    </w:lvl>
  </w:abstractNum>
  <w:abstractNum w:abstractNumId="10">
    <w:nsid w:val="53D1519A"/>
    <w:multiLevelType w:val="hybridMultilevel"/>
    <w:tmpl w:val="98962CB4"/>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nsid w:val="56DC6B3E"/>
    <w:multiLevelType w:val="hybridMultilevel"/>
    <w:tmpl w:val="FA82EC5C"/>
    <w:lvl w:ilvl="0" w:tplc="46405EBE">
      <w:start w:val="1"/>
      <w:numFmt w:val="bullet"/>
      <w:lvlText w:val="•"/>
      <w:lvlJc w:val="left"/>
      <w:pPr>
        <w:tabs>
          <w:tab w:val="num" w:pos="720"/>
        </w:tabs>
        <w:ind w:left="720" w:hanging="360"/>
      </w:pPr>
      <w:rPr>
        <w:rFonts w:ascii="Arial" w:hAnsi="Arial" w:hint="default"/>
      </w:rPr>
    </w:lvl>
    <w:lvl w:ilvl="1" w:tplc="271227A2" w:tentative="1">
      <w:start w:val="1"/>
      <w:numFmt w:val="bullet"/>
      <w:lvlText w:val="•"/>
      <w:lvlJc w:val="left"/>
      <w:pPr>
        <w:tabs>
          <w:tab w:val="num" w:pos="1440"/>
        </w:tabs>
        <w:ind w:left="1440" w:hanging="360"/>
      </w:pPr>
      <w:rPr>
        <w:rFonts w:ascii="Arial" w:hAnsi="Arial" w:hint="default"/>
      </w:rPr>
    </w:lvl>
    <w:lvl w:ilvl="2" w:tplc="FA461A46" w:tentative="1">
      <w:start w:val="1"/>
      <w:numFmt w:val="bullet"/>
      <w:lvlText w:val="•"/>
      <w:lvlJc w:val="left"/>
      <w:pPr>
        <w:tabs>
          <w:tab w:val="num" w:pos="2160"/>
        </w:tabs>
        <w:ind w:left="2160" w:hanging="360"/>
      </w:pPr>
      <w:rPr>
        <w:rFonts w:ascii="Arial" w:hAnsi="Arial" w:hint="default"/>
      </w:rPr>
    </w:lvl>
    <w:lvl w:ilvl="3" w:tplc="78502D0E" w:tentative="1">
      <w:start w:val="1"/>
      <w:numFmt w:val="bullet"/>
      <w:lvlText w:val="•"/>
      <w:lvlJc w:val="left"/>
      <w:pPr>
        <w:tabs>
          <w:tab w:val="num" w:pos="2880"/>
        </w:tabs>
        <w:ind w:left="2880" w:hanging="360"/>
      </w:pPr>
      <w:rPr>
        <w:rFonts w:ascii="Arial" w:hAnsi="Arial" w:hint="default"/>
      </w:rPr>
    </w:lvl>
    <w:lvl w:ilvl="4" w:tplc="F600E20C" w:tentative="1">
      <w:start w:val="1"/>
      <w:numFmt w:val="bullet"/>
      <w:lvlText w:val="•"/>
      <w:lvlJc w:val="left"/>
      <w:pPr>
        <w:tabs>
          <w:tab w:val="num" w:pos="3600"/>
        </w:tabs>
        <w:ind w:left="3600" w:hanging="360"/>
      </w:pPr>
      <w:rPr>
        <w:rFonts w:ascii="Arial" w:hAnsi="Arial" w:hint="default"/>
      </w:rPr>
    </w:lvl>
    <w:lvl w:ilvl="5" w:tplc="6508819E" w:tentative="1">
      <w:start w:val="1"/>
      <w:numFmt w:val="bullet"/>
      <w:lvlText w:val="•"/>
      <w:lvlJc w:val="left"/>
      <w:pPr>
        <w:tabs>
          <w:tab w:val="num" w:pos="4320"/>
        </w:tabs>
        <w:ind w:left="4320" w:hanging="360"/>
      </w:pPr>
      <w:rPr>
        <w:rFonts w:ascii="Arial" w:hAnsi="Arial" w:hint="default"/>
      </w:rPr>
    </w:lvl>
    <w:lvl w:ilvl="6" w:tplc="0E204EB6" w:tentative="1">
      <w:start w:val="1"/>
      <w:numFmt w:val="bullet"/>
      <w:lvlText w:val="•"/>
      <w:lvlJc w:val="left"/>
      <w:pPr>
        <w:tabs>
          <w:tab w:val="num" w:pos="5040"/>
        </w:tabs>
        <w:ind w:left="5040" w:hanging="360"/>
      </w:pPr>
      <w:rPr>
        <w:rFonts w:ascii="Arial" w:hAnsi="Arial" w:hint="default"/>
      </w:rPr>
    </w:lvl>
    <w:lvl w:ilvl="7" w:tplc="F9725438" w:tentative="1">
      <w:start w:val="1"/>
      <w:numFmt w:val="bullet"/>
      <w:lvlText w:val="•"/>
      <w:lvlJc w:val="left"/>
      <w:pPr>
        <w:tabs>
          <w:tab w:val="num" w:pos="5760"/>
        </w:tabs>
        <w:ind w:left="5760" w:hanging="360"/>
      </w:pPr>
      <w:rPr>
        <w:rFonts w:ascii="Arial" w:hAnsi="Arial" w:hint="default"/>
      </w:rPr>
    </w:lvl>
    <w:lvl w:ilvl="8" w:tplc="4068402E" w:tentative="1">
      <w:start w:val="1"/>
      <w:numFmt w:val="bullet"/>
      <w:lvlText w:val="•"/>
      <w:lvlJc w:val="left"/>
      <w:pPr>
        <w:tabs>
          <w:tab w:val="num" w:pos="6480"/>
        </w:tabs>
        <w:ind w:left="6480" w:hanging="360"/>
      </w:pPr>
      <w:rPr>
        <w:rFonts w:ascii="Arial" w:hAnsi="Arial" w:hint="default"/>
      </w:rPr>
    </w:lvl>
  </w:abstractNum>
  <w:abstractNum w:abstractNumId="12">
    <w:nsid w:val="602E0452"/>
    <w:multiLevelType w:val="hybridMultilevel"/>
    <w:tmpl w:val="D90AD862"/>
    <w:lvl w:ilvl="0" w:tplc="C18E0050">
      <w:start w:val="1"/>
      <w:numFmt w:val="bullet"/>
      <w:lvlText w:val="•"/>
      <w:lvlJc w:val="left"/>
      <w:pPr>
        <w:tabs>
          <w:tab w:val="num" w:pos="720"/>
        </w:tabs>
        <w:ind w:left="720" w:hanging="360"/>
      </w:pPr>
      <w:rPr>
        <w:rFonts w:ascii="Arial" w:hAnsi="Arial" w:hint="default"/>
      </w:rPr>
    </w:lvl>
    <w:lvl w:ilvl="1" w:tplc="76BCA7A2" w:tentative="1">
      <w:start w:val="1"/>
      <w:numFmt w:val="bullet"/>
      <w:lvlText w:val="•"/>
      <w:lvlJc w:val="left"/>
      <w:pPr>
        <w:tabs>
          <w:tab w:val="num" w:pos="1440"/>
        </w:tabs>
        <w:ind w:left="1440" w:hanging="360"/>
      </w:pPr>
      <w:rPr>
        <w:rFonts w:ascii="Arial" w:hAnsi="Arial" w:hint="default"/>
      </w:rPr>
    </w:lvl>
    <w:lvl w:ilvl="2" w:tplc="63F2ABE2" w:tentative="1">
      <w:start w:val="1"/>
      <w:numFmt w:val="bullet"/>
      <w:lvlText w:val="•"/>
      <w:lvlJc w:val="left"/>
      <w:pPr>
        <w:tabs>
          <w:tab w:val="num" w:pos="2160"/>
        </w:tabs>
        <w:ind w:left="2160" w:hanging="360"/>
      </w:pPr>
      <w:rPr>
        <w:rFonts w:ascii="Arial" w:hAnsi="Arial" w:hint="default"/>
      </w:rPr>
    </w:lvl>
    <w:lvl w:ilvl="3" w:tplc="6C66DDCA" w:tentative="1">
      <w:start w:val="1"/>
      <w:numFmt w:val="bullet"/>
      <w:lvlText w:val="•"/>
      <w:lvlJc w:val="left"/>
      <w:pPr>
        <w:tabs>
          <w:tab w:val="num" w:pos="2880"/>
        </w:tabs>
        <w:ind w:left="2880" w:hanging="360"/>
      </w:pPr>
      <w:rPr>
        <w:rFonts w:ascii="Arial" w:hAnsi="Arial" w:hint="default"/>
      </w:rPr>
    </w:lvl>
    <w:lvl w:ilvl="4" w:tplc="0D224BD4" w:tentative="1">
      <w:start w:val="1"/>
      <w:numFmt w:val="bullet"/>
      <w:lvlText w:val="•"/>
      <w:lvlJc w:val="left"/>
      <w:pPr>
        <w:tabs>
          <w:tab w:val="num" w:pos="3600"/>
        </w:tabs>
        <w:ind w:left="3600" w:hanging="360"/>
      </w:pPr>
      <w:rPr>
        <w:rFonts w:ascii="Arial" w:hAnsi="Arial" w:hint="default"/>
      </w:rPr>
    </w:lvl>
    <w:lvl w:ilvl="5" w:tplc="80A25288" w:tentative="1">
      <w:start w:val="1"/>
      <w:numFmt w:val="bullet"/>
      <w:lvlText w:val="•"/>
      <w:lvlJc w:val="left"/>
      <w:pPr>
        <w:tabs>
          <w:tab w:val="num" w:pos="4320"/>
        </w:tabs>
        <w:ind w:left="4320" w:hanging="360"/>
      </w:pPr>
      <w:rPr>
        <w:rFonts w:ascii="Arial" w:hAnsi="Arial" w:hint="default"/>
      </w:rPr>
    </w:lvl>
    <w:lvl w:ilvl="6" w:tplc="8640C6CE" w:tentative="1">
      <w:start w:val="1"/>
      <w:numFmt w:val="bullet"/>
      <w:lvlText w:val="•"/>
      <w:lvlJc w:val="left"/>
      <w:pPr>
        <w:tabs>
          <w:tab w:val="num" w:pos="5040"/>
        </w:tabs>
        <w:ind w:left="5040" w:hanging="360"/>
      </w:pPr>
      <w:rPr>
        <w:rFonts w:ascii="Arial" w:hAnsi="Arial" w:hint="default"/>
      </w:rPr>
    </w:lvl>
    <w:lvl w:ilvl="7" w:tplc="4AA05278" w:tentative="1">
      <w:start w:val="1"/>
      <w:numFmt w:val="bullet"/>
      <w:lvlText w:val="•"/>
      <w:lvlJc w:val="left"/>
      <w:pPr>
        <w:tabs>
          <w:tab w:val="num" w:pos="5760"/>
        </w:tabs>
        <w:ind w:left="5760" w:hanging="360"/>
      </w:pPr>
      <w:rPr>
        <w:rFonts w:ascii="Arial" w:hAnsi="Arial" w:hint="default"/>
      </w:rPr>
    </w:lvl>
    <w:lvl w:ilvl="8" w:tplc="26A04DD4" w:tentative="1">
      <w:start w:val="1"/>
      <w:numFmt w:val="bullet"/>
      <w:lvlText w:val="•"/>
      <w:lvlJc w:val="left"/>
      <w:pPr>
        <w:tabs>
          <w:tab w:val="num" w:pos="6480"/>
        </w:tabs>
        <w:ind w:left="6480" w:hanging="360"/>
      </w:pPr>
      <w:rPr>
        <w:rFonts w:ascii="Arial" w:hAnsi="Arial" w:hint="default"/>
      </w:rPr>
    </w:lvl>
  </w:abstractNum>
  <w:abstractNum w:abstractNumId="13">
    <w:nsid w:val="6B543781"/>
    <w:multiLevelType w:val="hybridMultilevel"/>
    <w:tmpl w:val="34B0C75A"/>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4">
    <w:nsid w:val="771C4A54"/>
    <w:multiLevelType w:val="hybridMultilevel"/>
    <w:tmpl w:val="93E2D344"/>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11"/>
  </w:num>
  <w:num w:numId="2">
    <w:abstractNumId w:val="12"/>
  </w:num>
  <w:num w:numId="3">
    <w:abstractNumId w:val="1"/>
  </w:num>
  <w:num w:numId="4">
    <w:abstractNumId w:val="13"/>
  </w:num>
  <w:num w:numId="5">
    <w:abstractNumId w:val="4"/>
  </w:num>
  <w:num w:numId="6">
    <w:abstractNumId w:val="9"/>
  </w:num>
  <w:num w:numId="7">
    <w:abstractNumId w:val="8"/>
  </w:num>
  <w:num w:numId="8">
    <w:abstractNumId w:val="7"/>
  </w:num>
  <w:num w:numId="9">
    <w:abstractNumId w:val="6"/>
  </w:num>
  <w:num w:numId="10">
    <w:abstractNumId w:val="5"/>
  </w:num>
  <w:num w:numId="11">
    <w:abstractNumId w:val="3"/>
  </w:num>
  <w:num w:numId="12">
    <w:abstractNumId w:val="14"/>
  </w:num>
  <w:num w:numId="13">
    <w:abstractNumId w:val="10"/>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049B"/>
    <w:rsid w:val="00036920"/>
    <w:rsid w:val="0016436D"/>
    <w:rsid w:val="0018049B"/>
    <w:rsid w:val="00472E09"/>
    <w:rsid w:val="006376E2"/>
    <w:rsid w:val="0071449E"/>
    <w:rsid w:val="007408D5"/>
    <w:rsid w:val="00784D9A"/>
    <w:rsid w:val="007B786B"/>
    <w:rsid w:val="007E1481"/>
    <w:rsid w:val="008C3468"/>
    <w:rsid w:val="00A67B3E"/>
    <w:rsid w:val="00B20D45"/>
    <w:rsid w:val="00B27290"/>
    <w:rsid w:val="00BB1059"/>
    <w:rsid w:val="00BB70E3"/>
    <w:rsid w:val="00C27193"/>
    <w:rsid w:val="00C32E3F"/>
    <w:rsid w:val="00C64873"/>
    <w:rsid w:val="00C765A8"/>
    <w:rsid w:val="00D271FA"/>
    <w:rsid w:val="00D54180"/>
    <w:rsid w:val="00D67974"/>
    <w:rsid w:val="00D721C2"/>
    <w:rsid w:val="00E064B7"/>
    <w:rsid w:val="00E73DC8"/>
    <w:rsid w:val="00E76F1A"/>
    <w:rsid w:val="00F5009B"/>
    <w:rsid w:val="00FB3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9B"/>
    <w:rPr>
      <w:kern w:val="0"/>
      <w:sz w:val="24"/>
      <w:szCs w:val="24"/>
      <w:lang w:eastAsia="en-US"/>
    </w:rPr>
  </w:style>
  <w:style w:type="paragraph" w:styleId="2">
    <w:name w:val="heading 2"/>
    <w:basedOn w:val="a"/>
    <w:link w:val="2Char"/>
    <w:uiPriority w:val="9"/>
    <w:qFormat/>
    <w:rsid w:val="00D54180"/>
    <w:pPr>
      <w:spacing w:before="100" w:beforeAutospacing="1" w:after="100" w:afterAutospacing="1"/>
      <w:outlineLvl w:val="1"/>
    </w:pPr>
    <w:rPr>
      <w:rFonts w:ascii="宋体" w:eastAsia="宋体" w:hAnsi="宋体" w:cs="宋体"/>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49B"/>
    <w:pPr>
      <w:ind w:firstLineChars="200" w:firstLine="420"/>
    </w:pPr>
  </w:style>
  <w:style w:type="paragraph" w:styleId="a4">
    <w:name w:val="Normal (Web)"/>
    <w:basedOn w:val="a"/>
    <w:uiPriority w:val="99"/>
    <w:unhideWhenUsed/>
    <w:rsid w:val="00C32E3F"/>
    <w:pPr>
      <w:spacing w:before="100" w:beforeAutospacing="1" w:after="100" w:afterAutospacing="1"/>
    </w:pPr>
    <w:rPr>
      <w:rFonts w:ascii="宋体" w:eastAsia="宋体" w:hAnsi="宋体" w:cs="宋体"/>
      <w:lang w:eastAsia="zh-CN"/>
    </w:rPr>
  </w:style>
  <w:style w:type="character" w:styleId="a5">
    <w:name w:val="Strong"/>
    <w:basedOn w:val="a0"/>
    <w:uiPriority w:val="22"/>
    <w:qFormat/>
    <w:rsid w:val="00C32E3F"/>
    <w:rPr>
      <w:b/>
      <w:bCs/>
    </w:rPr>
  </w:style>
  <w:style w:type="character" w:customStyle="1" w:styleId="2Char">
    <w:name w:val="标题 2 Char"/>
    <w:basedOn w:val="a0"/>
    <w:link w:val="2"/>
    <w:uiPriority w:val="9"/>
    <w:rsid w:val="00D54180"/>
    <w:rPr>
      <w:rFonts w:ascii="宋体" w:eastAsia="宋体" w:hAnsi="宋体" w:cs="宋体"/>
      <w:b/>
      <w:bCs/>
      <w:kern w:val="0"/>
      <w:sz w:val="36"/>
      <w:szCs w:val="36"/>
    </w:rPr>
  </w:style>
  <w:style w:type="character" w:customStyle="1" w:styleId="inum">
    <w:name w:val="i_num"/>
    <w:basedOn w:val="a0"/>
    <w:rsid w:val="00D54180"/>
  </w:style>
  <w:style w:type="paragraph" w:styleId="a6">
    <w:name w:val="Balloon Text"/>
    <w:basedOn w:val="a"/>
    <w:link w:val="Char"/>
    <w:uiPriority w:val="99"/>
    <w:semiHidden/>
    <w:unhideWhenUsed/>
    <w:rsid w:val="00D54180"/>
    <w:rPr>
      <w:sz w:val="18"/>
      <w:szCs w:val="18"/>
    </w:rPr>
  </w:style>
  <w:style w:type="character" w:customStyle="1" w:styleId="Char">
    <w:name w:val="批注框文本 Char"/>
    <w:basedOn w:val="a0"/>
    <w:link w:val="a6"/>
    <w:uiPriority w:val="99"/>
    <w:semiHidden/>
    <w:rsid w:val="00D54180"/>
    <w:rPr>
      <w:kern w:val="0"/>
      <w:sz w:val="18"/>
      <w:szCs w:val="18"/>
      <w:lang w:eastAsia="en-US"/>
    </w:rPr>
  </w:style>
  <w:style w:type="paragraph" w:styleId="a7">
    <w:name w:val="header"/>
    <w:basedOn w:val="a"/>
    <w:link w:val="Char0"/>
    <w:uiPriority w:val="99"/>
    <w:semiHidden/>
    <w:unhideWhenUsed/>
    <w:rsid w:val="007B78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B786B"/>
    <w:rPr>
      <w:kern w:val="0"/>
      <w:sz w:val="18"/>
      <w:szCs w:val="18"/>
      <w:lang w:eastAsia="en-US"/>
    </w:rPr>
  </w:style>
  <w:style w:type="paragraph" w:styleId="a8">
    <w:name w:val="footer"/>
    <w:basedOn w:val="a"/>
    <w:link w:val="Char1"/>
    <w:uiPriority w:val="99"/>
    <w:semiHidden/>
    <w:unhideWhenUsed/>
    <w:rsid w:val="007B786B"/>
    <w:pPr>
      <w:tabs>
        <w:tab w:val="center" w:pos="4153"/>
        <w:tab w:val="right" w:pos="8306"/>
      </w:tabs>
      <w:snapToGrid w:val="0"/>
    </w:pPr>
    <w:rPr>
      <w:sz w:val="18"/>
      <w:szCs w:val="18"/>
    </w:rPr>
  </w:style>
  <w:style w:type="character" w:customStyle="1" w:styleId="Char1">
    <w:name w:val="页脚 Char"/>
    <w:basedOn w:val="a0"/>
    <w:link w:val="a8"/>
    <w:uiPriority w:val="99"/>
    <w:semiHidden/>
    <w:rsid w:val="007B786B"/>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9B"/>
    <w:rPr>
      <w:kern w:val="0"/>
      <w:sz w:val="24"/>
      <w:szCs w:val="24"/>
      <w:lang w:eastAsia="en-US"/>
    </w:rPr>
  </w:style>
  <w:style w:type="paragraph" w:styleId="2">
    <w:name w:val="heading 2"/>
    <w:basedOn w:val="a"/>
    <w:link w:val="2Char"/>
    <w:uiPriority w:val="9"/>
    <w:qFormat/>
    <w:rsid w:val="00D54180"/>
    <w:pPr>
      <w:spacing w:before="100" w:beforeAutospacing="1" w:after="100" w:afterAutospacing="1"/>
      <w:outlineLvl w:val="1"/>
    </w:pPr>
    <w:rPr>
      <w:rFonts w:ascii="宋体" w:eastAsia="宋体" w:hAnsi="宋体" w:cs="宋体"/>
      <w:b/>
      <w:bCs/>
      <w:sz w:val="36"/>
      <w:szCs w:val="36"/>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49B"/>
    <w:pPr>
      <w:ind w:firstLineChars="200" w:firstLine="420"/>
    </w:pPr>
  </w:style>
  <w:style w:type="paragraph" w:styleId="a4">
    <w:name w:val="Normal (Web)"/>
    <w:basedOn w:val="a"/>
    <w:uiPriority w:val="99"/>
    <w:unhideWhenUsed/>
    <w:rsid w:val="00C32E3F"/>
    <w:pPr>
      <w:spacing w:before="100" w:beforeAutospacing="1" w:after="100" w:afterAutospacing="1"/>
    </w:pPr>
    <w:rPr>
      <w:rFonts w:ascii="宋体" w:eastAsia="宋体" w:hAnsi="宋体" w:cs="宋体"/>
      <w:lang w:eastAsia="zh-CN"/>
    </w:rPr>
  </w:style>
  <w:style w:type="character" w:styleId="a5">
    <w:name w:val="Strong"/>
    <w:basedOn w:val="a0"/>
    <w:uiPriority w:val="22"/>
    <w:qFormat/>
    <w:rsid w:val="00C32E3F"/>
    <w:rPr>
      <w:b/>
      <w:bCs/>
    </w:rPr>
  </w:style>
  <w:style w:type="character" w:customStyle="1" w:styleId="2Char">
    <w:name w:val="标题 2 Char"/>
    <w:basedOn w:val="a0"/>
    <w:link w:val="2"/>
    <w:uiPriority w:val="9"/>
    <w:rsid w:val="00D54180"/>
    <w:rPr>
      <w:rFonts w:ascii="宋体" w:eastAsia="宋体" w:hAnsi="宋体" w:cs="宋体"/>
      <w:b/>
      <w:bCs/>
      <w:kern w:val="0"/>
      <w:sz w:val="36"/>
      <w:szCs w:val="36"/>
    </w:rPr>
  </w:style>
  <w:style w:type="character" w:customStyle="1" w:styleId="inum">
    <w:name w:val="i_num"/>
    <w:basedOn w:val="a0"/>
    <w:rsid w:val="00D54180"/>
  </w:style>
  <w:style w:type="paragraph" w:styleId="a6">
    <w:name w:val="Balloon Text"/>
    <w:basedOn w:val="a"/>
    <w:link w:val="Char"/>
    <w:uiPriority w:val="99"/>
    <w:semiHidden/>
    <w:unhideWhenUsed/>
    <w:rsid w:val="00D54180"/>
    <w:rPr>
      <w:sz w:val="18"/>
      <w:szCs w:val="18"/>
    </w:rPr>
  </w:style>
  <w:style w:type="character" w:customStyle="1" w:styleId="Char">
    <w:name w:val="批注框文本 Char"/>
    <w:basedOn w:val="a0"/>
    <w:link w:val="a6"/>
    <w:uiPriority w:val="99"/>
    <w:semiHidden/>
    <w:rsid w:val="00D54180"/>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100344883">
      <w:bodyDiv w:val="1"/>
      <w:marLeft w:val="0"/>
      <w:marRight w:val="0"/>
      <w:marTop w:val="0"/>
      <w:marBottom w:val="0"/>
      <w:divBdr>
        <w:top w:val="none" w:sz="0" w:space="0" w:color="auto"/>
        <w:left w:val="none" w:sz="0" w:space="0" w:color="auto"/>
        <w:bottom w:val="none" w:sz="0" w:space="0" w:color="auto"/>
        <w:right w:val="none" w:sz="0" w:space="0" w:color="auto"/>
      </w:divBdr>
    </w:div>
    <w:div w:id="110829627">
      <w:bodyDiv w:val="1"/>
      <w:marLeft w:val="0"/>
      <w:marRight w:val="0"/>
      <w:marTop w:val="0"/>
      <w:marBottom w:val="0"/>
      <w:divBdr>
        <w:top w:val="none" w:sz="0" w:space="0" w:color="auto"/>
        <w:left w:val="none" w:sz="0" w:space="0" w:color="auto"/>
        <w:bottom w:val="none" w:sz="0" w:space="0" w:color="auto"/>
        <w:right w:val="none" w:sz="0" w:space="0" w:color="auto"/>
      </w:divBdr>
    </w:div>
    <w:div w:id="217055898">
      <w:bodyDiv w:val="1"/>
      <w:marLeft w:val="0"/>
      <w:marRight w:val="0"/>
      <w:marTop w:val="0"/>
      <w:marBottom w:val="0"/>
      <w:divBdr>
        <w:top w:val="none" w:sz="0" w:space="0" w:color="auto"/>
        <w:left w:val="none" w:sz="0" w:space="0" w:color="auto"/>
        <w:bottom w:val="none" w:sz="0" w:space="0" w:color="auto"/>
        <w:right w:val="none" w:sz="0" w:space="0" w:color="auto"/>
      </w:divBdr>
      <w:divsChild>
        <w:div w:id="250085441">
          <w:marLeft w:val="533"/>
          <w:marRight w:val="0"/>
          <w:marTop w:val="0"/>
          <w:marBottom w:val="0"/>
          <w:divBdr>
            <w:top w:val="none" w:sz="0" w:space="0" w:color="auto"/>
            <w:left w:val="none" w:sz="0" w:space="0" w:color="auto"/>
            <w:bottom w:val="none" w:sz="0" w:space="0" w:color="auto"/>
            <w:right w:val="none" w:sz="0" w:space="0" w:color="auto"/>
          </w:divBdr>
        </w:div>
        <w:div w:id="1221406469">
          <w:marLeft w:val="533"/>
          <w:marRight w:val="0"/>
          <w:marTop w:val="0"/>
          <w:marBottom w:val="0"/>
          <w:divBdr>
            <w:top w:val="none" w:sz="0" w:space="0" w:color="auto"/>
            <w:left w:val="none" w:sz="0" w:space="0" w:color="auto"/>
            <w:bottom w:val="none" w:sz="0" w:space="0" w:color="auto"/>
            <w:right w:val="none" w:sz="0" w:space="0" w:color="auto"/>
          </w:divBdr>
        </w:div>
        <w:div w:id="1497764148">
          <w:marLeft w:val="533"/>
          <w:marRight w:val="0"/>
          <w:marTop w:val="0"/>
          <w:marBottom w:val="0"/>
          <w:divBdr>
            <w:top w:val="none" w:sz="0" w:space="0" w:color="auto"/>
            <w:left w:val="none" w:sz="0" w:space="0" w:color="auto"/>
            <w:bottom w:val="none" w:sz="0" w:space="0" w:color="auto"/>
            <w:right w:val="none" w:sz="0" w:space="0" w:color="auto"/>
          </w:divBdr>
        </w:div>
      </w:divsChild>
    </w:div>
    <w:div w:id="234511669">
      <w:bodyDiv w:val="1"/>
      <w:marLeft w:val="0"/>
      <w:marRight w:val="0"/>
      <w:marTop w:val="0"/>
      <w:marBottom w:val="0"/>
      <w:divBdr>
        <w:top w:val="none" w:sz="0" w:space="0" w:color="auto"/>
        <w:left w:val="none" w:sz="0" w:space="0" w:color="auto"/>
        <w:bottom w:val="none" w:sz="0" w:space="0" w:color="auto"/>
        <w:right w:val="none" w:sz="0" w:space="0" w:color="auto"/>
      </w:divBdr>
    </w:div>
    <w:div w:id="257254954">
      <w:bodyDiv w:val="1"/>
      <w:marLeft w:val="0"/>
      <w:marRight w:val="0"/>
      <w:marTop w:val="0"/>
      <w:marBottom w:val="0"/>
      <w:divBdr>
        <w:top w:val="none" w:sz="0" w:space="0" w:color="auto"/>
        <w:left w:val="none" w:sz="0" w:space="0" w:color="auto"/>
        <w:bottom w:val="none" w:sz="0" w:space="0" w:color="auto"/>
        <w:right w:val="none" w:sz="0" w:space="0" w:color="auto"/>
      </w:divBdr>
    </w:div>
    <w:div w:id="539787228">
      <w:bodyDiv w:val="1"/>
      <w:marLeft w:val="0"/>
      <w:marRight w:val="0"/>
      <w:marTop w:val="0"/>
      <w:marBottom w:val="0"/>
      <w:divBdr>
        <w:top w:val="none" w:sz="0" w:space="0" w:color="auto"/>
        <w:left w:val="none" w:sz="0" w:space="0" w:color="auto"/>
        <w:bottom w:val="none" w:sz="0" w:space="0" w:color="auto"/>
        <w:right w:val="none" w:sz="0" w:space="0" w:color="auto"/>
      </w:divBdr>
    </w:div>
    <w:div w:id="594243477">
      <w:bodyDiv w:val="1"/>
      <w:marLeft w:val="0"/>
      <w:marRight w:val="0"/>
      <w:marTop w:val="0"/>
      <w:marBottom w:val="0"/>
      <w:divBdr>
        <w:top w:val="none" w:sz="0" w:space="0" w:color="auto"/>
        <w:left w:val="none" w:sz="0" w:space="0" w:color="auto"/>
        <w:bottom w:val="none" w:sz="0" w:space="0" w:color="auto"/>
        <w:right w:val="none" w:sz="0" w:space="0" w:color="auto"/>
      </w:divBdr>
      <w:divsChild>
        <w:div w:id="1257667623">
          <w:marLeft w:val="0"/>
          <w:marRight w:val="0"/>
          <w:marTop w:val="0"/>
          <w:marBottom w:val="0"/>
          <w:divBdr>
            <w:top w:val="none" w:sz="0" w:space="0" w:color="auto"/>
            <w:left w:val="none" w:sz="0" w:space="0" w:color="auto"/>
            <w:bottom w:val="none" w:sz="0" w:space="0" w:color="auto"/>
            <w:right w:val="none" w:sz="0" w:space="0" w:color="auto"/>
          </w:divBdr>
        </w:div>
      </w:divsChild>
    </w:div>
    <w:div w:id="716658470">
      <w:bodyDiv w:val="1"/>
      <w:marLeft w:val="0"/>
      <w:marRight w:val="0"/>
      <w:marTop w:val="0"/>
      <w:marBottom w:val="0"/>
      <w:divBdr>
        <w:top w:val="none" w:sz="0" w:space="0" w:color="auto"/>
        <w:left w:val="none" w:sz="0" w:space="0" w:color="auto"/>
        <w:bottom w:val="none" w:sz="0" w:space="0" w:color="auto"/>
        <w:right w:val="none" w:sz="0" w:space="0" w:color="auto"/>
      </w:divBdr>
      <w:divsChild>
        <w:div w:id="1862162456">
          <w:marLeft w:val="547"/>
          <w:marRight w:val="0"/>
          <w:marTop w:val="0"/>
          <w:marBottom w:val="0"/>
          <w:divBdr>
            <w:top w:val="none" w:sz="0" w:space="0" w:color="auto"/>
            <w:left w:val="none" w:sz="0" w:space="0" w:color="auto"/>
            <w:bottom w:val="none" w:sz="0" w:space="0" w:color="auto"/>
            <w:right w:val="none" w:sz="0" w:space="0" w:color="auto"/>
          </w:divBdr>
        </w:div>
      </w:divsChild>
    </w:div>
    <w:div w:id="760685658">
      <w:bodyDiv w:val="1"/>
      <w:marLeft w:val="0"/>
      <w:marRight w:val="0"/>
      <w:marTop w:val="0"/>
      <w:marBottom w:val="0"/>
      <w:divBdr>
        <w:top w:val="none" w:sz="0" w:space="0" w:color="auto"/>
        <w:left w:val="none" w:sz="0" w:space="0" w:color="auto"/>
        <w:bottom w:val="none" w:sz="0" w:space="0" w:color="auto"/>
        <w:right w:val="none" w:sz="0" w:space="0" w:color="auto"/>
      </w:divBdr>
      <w:divsChild>
        <w:div w:id="1632780801">
          <w:marLeft w:val="533"/>
          <w:marRight w:val="0"/>
          <w:marTop w:val="0"/>
          <w:marBottom w:val="0"/>
          <w:divBdr>
            <w:top w:val="none" w:sz="0" w:space="0" w:color="auto"/>
            <w:left w:val="none" w:sz="0" w:space="0" w:color="auto"/>
            <w:bottom w:val="none" w:sz="0" w:space="0" w:color="auto"/>
            <w:right w:val="none" w:sz="0" w:space="0" w:color="auto"/>
          </w:divBdr>
        </w:div>
        <w:div w:id="945312038">
          <w:marLeft w:val="533"/>
          <w:marRight w:val="0"/>
          <w:marTop w:val="0"/>
          <w:marBottom w:val="0"/>
          <w:divBdr>
            <w:top w:val="none" w:sz="0" w:space="0" w:color="auto"/>
            <w:left w:val="none" w:sz="0" w:space="0" w:color="auto"/>
            <w:bottom w:val="none" w:sz="0" w:space="0" w:color="auto"/>
            <w:right w:val="none" w:sz="0" w:space="0" w:color="auto"/>
          </w:divBdr>
        </w:div>
        <w:div w:id="900479666">
          <w:marLeft w:val="533"/>
          <w:marRight w:val="0"/>
          <w:marTop w:val="0"/>
          <w:marBottom w:val="0"/>
          <w:divBdr>
            <w:top w:val="none" w:sz="0" w:space="0" w:color="auto"/>
            <w:left w:val="none" w:sz="0" w:space="0" w:color="auto"/>
            <w:bottom w:val="none" w:sz="0" w:space="0" w:color="auto"/>
            <w:right w:val="none" w:sz="0" w:space="0" w:color="auto"/>
          </w:divBdr>
        </w:div>
        <w:div w:id="510528237">
          <w:marLeft w:val="533"/>
          <w:marRight w:val="0"/>
          <w:marTop w:val="0"/>
          <w:marBottom w:val="0"/>
          <w:divBdr>
            <w:top w:val="none" w:sz="0" w:space="0" w:color="auto"/>
            <w:left w:val="none" w:sz="0" w:space="0" w:color="auto"/>
            <w:bottom w:val="none" w:sz="0" w:space="0" w:color="auto"/>
            <w:right w:val="none" w:sz="0" w:space="0" w:color="auto"/>
          </w:divBdr>
        </w:div>
      </w:divsChild>
    </w:div>
    <w:div w:id="1066952851">
      <w:bodyDiv w:val="1"/>
      <w:marLeft w:val="0"/>
      <w:marRight w:val="0"/>
      <w:marTop w:val="0"/>
      <w:marBottom w:val="0"/>
      <w:divBdr>
        <w:top w:val="none" w:sz="0" w:space="0" w:color="auto"/>
        <w:left w:val="none" w:sz="0" w:space="0" w:color="auto"/>
        <w:bottom w:val="none" w:sz="0" w:space="0" w:color="auto"/>
        <w:right w:val="none" w:sz="0" w:space="0" w:color="auto"/>
      </w:divBdr>
      <w:divsChild>
        <w:div w:id="1701472548">
          <w:marLeft w:val="547"/>
          <w:marRight w:val="0"/>
          <w:marTop w:val="0"/>
          <w:marBottom w:val="0"/>
          <w:divBdr>
            <w:top w:val="none" w:sz="0" w:space="0" w:color="auto"/>
            <w:left w:val="none" w:sz="0" w:space="0" w:color="auto"/>
            <w:bottom w:val="none" w:sz="0" w:space="0" w:color="auto"/>
            <w:right w:val="none" w:sz="0" w:space="0" w:color="auto"/>
          </w:divBdr>
        </w:div>
      </w:divsChild>
    </w:div>
    <w:div w:id="1119643127">
      <w:bodyDiv w:val="1"/>
      <w:marLeft w:val="0"/>
      <w:marRight w:val="0"/>
      <w:marTop w:val="0"/>
      <w:marBottom w:val="0"/>
      <w:divBdr>
        <w:top w:val="none" w:sz="0" w:space="0" w:color="auto"/>
        <w:left w:val="none" w:sz="0" w:space="0" w:color="auto"/>
        <w:bottom w:val="none" w:sz="0" w:space="0" w:color="auto"/>
        <w:right w:val="none" w:sz="0" w:space="0" w:color="auto"/>
      </w:divBdr>
    </w:div>
    <w:div w:id="1143698335">
      <w:bodyDiv w:val="1"/>
      <w:marLeft w:val="0"/>
      <w:marRight w:val="0"/>
      <w:marTop w:val="0"/>
      <w:marBottom w:val="0"/>
      <w:divBdr>
        <w:top w:val="none" w:sz="0" w:space="0" w:color="auto"/>
        <w:left w:val="none" w:sz="0" w:space="0" w:color="auto"/>
        <w:bottom w:val="none" w:sz="0" w:space="0" w:color="auto"/>
        <w:right w:val="none" w:sz="0" w:space="0" w:color="auto"/>
      </w:divBdr>
    </w:div>
    <w:div w:id="1456755100">
      <w:bodyDiv w:val="1"/>
      <w:marLeft w:val="0"/>
      <w:marRight w:val="0"/>
      <w:marTop w:val="0"/>
      <w:marBottom w:val="0"/>
      <w:divBdr>
        <w:top w:val="none" w:sz="0" w:space="0" w:color="auto"/>
        <w:left w:val="none" w:sz="0" w:space="0" w:color="auto"/>
        <w:bottom w:val="none" w:sz="0" w:space="0" w:color="auto"/>
        <w:right w:val="none" w:sz="0" w:space="0" w:color="auto"/>
      </w:divBdr>
    </w:div>
    <w:div w:id="1544977386">
      <w:bodyDiv w:val="1"/>
      <w:marLeft w:val="0"/>
      <w:marRight w:val="0"/>
      <w:marTop w:val="0"/>
      <w:marBottom w:val="0"/>
      <w:divBdr>
        <w:top w:val="none" w:sz="0" w:space="0" w:color="auto"/>
        <w:left w:val="none" w:sz="0" w:space="0" w:color="auto"/>
        <w:bottom w:val="none" w:sz="0" w:space="0" w:color="auto"/>
        <w:right w:val="none" w:sz="0" w:space="0" w:color="auto"/>
      </w:divBdr>
    </w:div>
    <w:div w:id="1942298551">
      <w:bodyDiv w:val="1"/>
      <w:marLeft w:val="0"/>
      <w:marRight w:val="0"/>
      <w:marTop w:val="0"/>
      <w:marBottom w:val="0"/>
      <w:divBdr>
        <w:top w:val="none" w:sz="0" w:space="0" w:color="auto"/>
        <w:left w:val="none" w:sz="0" w:space="0" w:color="auto"/>
        <w:bottom w:val="none" w:sz="0" w:space="0" w:color="auto"/>
        <w:right w:val="none" w:sz="0" w:space="0" w:color="auto"/>
      </w:divBdr>
    </w:div>
    <w:div w:id="2088307183">
      <w:bodyDiv w:val="1"/>
      <w:marLeft w:val="0"/>
      <w:marRight w:val="0"/>
      <w:marTop w:val="0"/>
      <w:marBottom w:val="0"/>
      <w:divBdr>
        <w:top w:val="none" w:sz="0" w:space="0" w:color="auto"/>
        <w:left w:val="none" w:sz="0" w:space="0" w:color="auto"/>
        <w:bottom w:val="none" w:sz="0" w:space="0" w:color="auto"/>
        <w:right w:val="none" w:sz="0" w:space="0" w:color="auto"/>
      </w:divBdr>
      <w:divsChild>
        <w:div w:id="12569435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3566</Words>
  <Characters>3603</Characters>
  <Application>Microsoft Office Word</Application>
  <DocSecurity>0</DocSecurity>
  <Lines>130</Lines>
  <Paragraphs>35</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赵月松</dc:creator>
  <cp:lastModifiedBy>win</cp:lastModifiedBy>
  <cp:revision>5</cp:revision>
  <dcterms:created xsi:type="dcterms:W3CDTF">2014-10-19T15:46:00Z</dcterms:created>
  <dcterms:modified xsi:type="dcterms:W3CDTF">2014-10-19T15:55:00Z</dcterms:modified>
</cp:coreProperties>
</file>